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18" w:rsidRDefault="00C06F18">
      <w:bookmarkStart w:id="0" w:name="_GoBack"/>
      <w:bookmarkEnd w:id="0"/>
    </w:p>
    <w:p w:rsidR="00C06F18" w:rsidRDefault="002141DE">
      <w:r>
        <w:rPr>
          <w:b/>
        </w:rPr>
        <w:t xml:space="preserve">Committee Report No: </w:t>
      </w:r>
      <w:r>
        <w:t>364-2019</w:t>
      </w:r>
    </w:p>
    <w:p w:rsidR="00C06F18" w:rsidRDefault="002141DE">
      <w:r>
        <w:rPr>
          <w:b/>
        </w:rPr>
        <w:t xml:space="preserve">Document Title: </w:t>
      </w:r>
      <w:r>
        <w:t>REVIEW OF RENTS AND OTHER HOUSING CHARGES</w:t>
      </w:r>
    </w:p>
    <w:p w:rsidR="00C06F18" w:rsidRDefault="002141DE">
      <w:r>
        <w:rPr>
          <w:b/>
        </w:rPr>
        <w:t xml:space="preserve">Document Type: </w:t>
      </w:r>
      <w:r>
        <w:t>Other</w:t>
      </w:r>
    </w:p>
    <w:p w:rsidR="00C06F18" w:rsidRDefault="002141DE">
      <w:r>
        <w:rPr>
          <w:b/>
        </w:rPr>
        <w:t xml:space="preserve">New/Existing: </w:t>
      </w:r>
      <w:r>
        <w:t>Existing</w:t>
      </w:r>
    </w:p>
    <w:p w:rsidR="00C06F18" w:rsidRDefault="002141DE">
      <w:r>
        <w:rPr>
          <w:b/>
        </w:rPr>
        <w:t xml:space="preserve">Period Covered: </w:t>
      </w:r>
      <w:r>
        <w:t xml:space="preserve">28/10/2019 - </w:t>
      </w:r>
      <w:r w:rsidR="00D25594">
        <w:t>27</w:t>
      </w:r>
      <w:r>
        <w:t>/0</w:t>
      </w:r>
      <w:r w:rsidR="00D25594">
        <w:t>1</w:t>
      </w:r>
      <w:r>
        <w:t>/2020</w:t>
      </w:r>
    </w:p>
    <w:p w:rsidR="00C06F18" w:rsidRDefault="002141DE">
      <w:pPr>
        <w:spacing w:after="0"/>
      </w:pPr>
      <w:r>
        <w:rPr>
          <w:b/>
        </w:rPr>
        <w:t xml:space="preserve">Document Description: </w:t>
      </w:r>
    </w:p>
    <w:p w:rsidR="00C06F18" w:rsidRDefault="002141DE">
      <w:r>
        <w:t>A recommendation that the Council agrees to consult with tenants on options for an increase in rents and other associated charges in</w:t>
      </w:r>
      <w:r w:rsidR="00D25594">
        <w:t xml:space="preserve"> financial year</w:t>
      </w:r>
      <w:r>
        <w:t xml:space="preserve"> 2020</w:t>
      </w:r>
      <w:r w:rsidR="00D25594">
        <w:t>/21</w:t>
      </w:r>
      <w:r>
        <w:t>.</w:t>
      </w:r>
    </w:p>
    <w:p w:rsidR="00C06F18" w:rsidRDefault="002141DE">
      <w:pPr>
        <w:spacing w:after="0"/>
      </w:pPr>
      <w:r>
        <w:rPr>
          <w:b/>
        </w:rPr>
        <w:t xml:space="preserve">Intended Outcome: </w:t>
      </w:r>
    </w:p>
    <w:p w:rsidR="00C06F18" w:rsidRDefault="002141DE">
      <w:r>
        <w:t>To ensure that sufficient funding is accrued to the Housing Revenue Account to meet the service standards expected by tenants and to meet statutory obligations necessary for the Council to operate as a landlord whilst keeping rents at an affordable level.</w:t>
      </w:r>
    </w:p>
    <w:p w:rsidR="00C06F18" w:rsidRDefault="002141DE">
      <w:pPr>
        <w:spacing w:after="0"/>
      </w:pPr>
      <w:r>
        <w:rPr>
          <w:b/>
        </w:rPr>
        <w:t xml:space="preserve">How will the proposal be monitored?: </w:t>
      </w:r>
    </w:p>
    <w:p w:rsidR="00C06F18" w:rsidRDefault="002141DE">
      <w:r>
        <w:t>The outcome of the Rent consultation and recommendations for any increases in rents and service charges will be reported to the Council in January 2020.</w:t>
      </w:r>
    </w:p>
    <w:p w:rsidR="00C06F18" w:rsidRDefault="002141DE">
      <w:pPr>
        <w:spacing w:after="0"/>
      </w:pPr>
      <w:r>
        <w:rPr>
          <w:b/>
        </w:rPr>
        <w:t>Author Responsible:</w:t>
      </w:r>
    </w:p>
    <w:p w:rsidR="00C06F18" w:rsidRDefault="002141DE">
      <w:r>
        <w:rPr>
          <w:b/>
        </w:rPr>
        <w:t xml:space="preserve">          Name: </w:t>
      </w:r>
      <w:r>
        <w:t>John Wolstencroft</w:t>
      </w:r>
    </w:p>
    <w:p w:rsidR="00C06F18" w:rsidRDefault="002141DE">
      <w:r>
        <w:rPr>
          <w:b/>
        </w:rPr>
        <w:t xml:space="preserve">          Title: </w:t>
      </w:r>
      <w:r>
        <w:t>Principal Officer-Quality &amp; Performance Monitoring</w:t>
      </w:r>
    </w:p>
    <w:p w:rsidR="00C06F18" w:rsidRDefault="002141DE">
      <w:r>
        <w:rPr>
          <w:b/>
        </w:rPr>
        <w:t xml:space="preserve">          Department: </w:t>
      </w:r>
      <w:r>
        <w:t>Neighbourhood Services</w:t>
      </w:r>
    </w:p>
    <w:p w:rsidR="00C06F18" w:rsidRDefault="002141DE">
      <w:r>
        <w:rPr>
          <w:b/>
        </w:rPr>
        <w:t xml:space="preserve">          E-Mail: </w:t>
      </w:r>
      <w:r>
        <w:t>John.Wolstencroft@dundeecity.gov.uk</w:t>
      </w:r>
    </w:p>
    <w:p w:rsidR="00C06F18" w:rsidRDefault="002141DE">
      <w:r>
        <w:rPr>
          <w:b/>
        </w:rPr>
        <w:t xml:space="preserve">          Telephone: </w:t>
      </w:r>
      <w:r>
        <w:t>013820307369</w:t>
      </w:r>
    </w:p>
    <w:p w:rsidR="00C06F18" w:rsidRDefault="002141DE">
      <w:r>
        <w:rPr>
          <w:b/>
        </w:rPr>
        <w:t xml:space="preserve">          Address: </w:t>
      </w:r>
      <w:r>
        <w:t>5 City Square Dundee, DD1 3BA</w:t>
      </w:r>
    </w:p>
    <w:p w:rsidR="00C06F18" w:rsidRDefault="002141DE">
      <w:pPr>
        <w:spacing w:after="0"/>
      </w:pPr>
      <w:r>
        <w:rPr>
          <w:b/>
        </w:rPr>
        <w:t>Director Responsible:</w:t>
      </w:r>
    </w:p>
    <w:p w:rsidR="00C06F18" w:rsidRDefault="002141DE">
      <w:r>
        <w:rPr>
          <w:b/>
        </w:rPr>
        <w:t xml:space="preserve">          Name: </w:t>
      </w:r>
      <w:r>
        <w:t>Elaine Zwirlein</w:t>
      </w:r>
    </w:p>
    <w:p w:rsidR="00C06F18" w:rsidRDefault="002141DE">
      <w:r>
        <w:rPr>
          <w:b/>
        </w:rPr>
        <w:t xml:space="preserve">          Title: </w:t>
      </w:r>
      <w:r>
        <w:t>Execu</w:t>
      </w:r>
      <w:r w:rsidR="00D25594">
        <w:t>t</w:t>
      </w:r>
      <w:r>
        <w:t>ive Director Neighbourhood Services</w:t>
      </w:r>
    </w:p>
    <w:p w:rsidR="00C06F18" w:rsidRDefault="002141DE">
      <w:r>
        <w:rPr>
          <w:b/>
        </w:rPr>
        <w:t xml:space="preserve">          Department: </w:t>
      </w:r>
      <w:r>
        <w:t>Neighbourhood Services</w:t>
      </w:r>
    </w:p>
    <w:p w:rsidR="00C06F18" w:rsidRDefault="002141DE">
      <w:r>
        <w:rPr>
          <w:b/>
        </w:rPr>
        <w:t xml:space="preserve">          E-Mail: </w:t>
      </w:r>
      <w:r>
        <w:t>elaine.zwirlein@dundeecity.gov.uk</w:t>
      </w:r>
    </w:p>
    <w:p w:rsidR="00C06F18" w:rsidRDefault="002141DE">
      <w:r>
        <w:rPr>
          <w:b/>
        </w:rPr>
        <w:t xml:space="preserve">          Telephone: </w:t>
      </w:r>
      <w:r>
        <w:t>01382 434746</w:t>
      </w:r>
    </w:p>
    <w:p w:rsidR="00C06F18" w:rsidRDefault="002141DE">
      <w:r>
        <w:rPr>
          <w:b/>
        </w:rPr>
        <w:t xml:space="preserve">          Address: </w:t>
      </w:r>
      <w:r>
        <w:t>5 City Square, Dundee DD1 3BA</w:t>
      </w:r>
    </w:p>
    <w:p w:rsidR="00C06F18" w:rsidRDefault="002141DE">
      <w:r>
        <w:rPr>
          <w:b/>
          <w:sz w:val="36"/>
          <w:szCs w:val="36"/>
          <w:shd w:val="clear" w:color="auto" w:fill="000000"/>
        </w:rPr>
        <w:t>A. Equality and Diversity Impacts:</w:t>
      </w:r>
    </w:p>
    <w:p w:rsidR="00C06F18" w:rsidRDefault="002141DE">
      <w:pPr>
        <w:spacing w:after="0"/>
      </w:pPr>
      <w:r>
        <w:rPr>
          <w:b/>
        </w:rPr>
        <w:t xml:space="preserve">Age: </w:t>
      </w:r>
      <w:r>
        <w:t xml:space="preserve">                                                  No Impact</w:t>
      </w:r>
    </w:p>
    <w:p w:rsidR="00C06F18" w:rsidRDefault="002141DE">
      <w:pPr>
        <w:spacing w:after="0"/>
      </w:pPr>
      <w:r>
        <w:rPr>
          <w:b/>
        </w:rPr>
        <w:t xml:space="preserve">Disability: </w:t>
      </w:r>
      <w:r>
        <w:t xml:space="preserve">                                         No Impact</w:t>
      </w:r>
    </w:p>
    <w:p w:rsidR="00C06F18" w:rsidRDefault="002141DE">
      <w:pPr>
        <w:spacing w:after="0"/>
      </w:pPr>
      <w:r>
        <w:rPr>
          <w:b/>
        </w:rPr>
        <w:t xml:space="preserve">Gender Reassignment: </w:t>
      </w:r>
      <w:r>
        <w:t xml:space="preserve">                   No Impact</w:t>
      </w:r>
    </w:p>
    <w:p w:rsidR="00C06F18" w:rsidRDefault="002141DE">
      <w:pPr>
        <w:spacing w:after="0"/>
      </w:pPr>
      <w:r>
        <w:rPr>
          <w:b/>
        </w:rPr>
        <w:lastRenderedPageBreak/>
        <w:t xml:space="preserve">Marriage and Civil Partnership: </w:t>
      </w:r>
      <w:r>
        <w:t xml:space="preserve">     No Impact</w:t>
      </w:r>
    </w:p>
    <w:p w:rsidR="00C06F18" w:rsidRDefault="002141DE">
      <w:pPr>
        <w:spacing w:after="0"/>
      </w:pPr>
      <w:r>
        <w:rPr>
          <w:b/>
        </w:rPr>
        <w:t xml:space="preserve">Pregnancy and Maternity: </w:t>
      </w:r>
      <w:r>
        <w:t xml:space="preserve">              No Impact</w:t>
      </w:r>
    </w:p>
    <w:p w:rsidR="00C06F18" w:rsidRDefault="002141DE">
      <w:pPr>
        <w:spacing w:after="0"/>
      </w:pPr>
      <w:r>
        <w:rPr>
          <w:b/>
        </w:rPr>
        <w:t xml:space="preserve">Race/Ethnicity: </w:t>
      </w:r>
      <w:r>
        <w:t xml:space="preserve">                                                No Impact</w:t>
      </w:r>
    </w:p>
    <w:p w:rsidR="00C06F18" w:rsidRDefault="002141DE">
      <w:pPr>
        <w:spacing w:after="0"/>
      </w:pPr>
      <w:r>
        <w:rPr>
          <w:b/>
        </w:rPr>
        <w:t xml:space="preserve">Religion or Belief: </w:t>
      </w:r>
      <w:r>
        <w:t xml:space="preserve">                           No Impact</w:t>
      </w:r>
    </w:p>
    <w:p w:rsidR="00C06F18" w:rsidRDefault="002141DE">
      <w:pPr>
        <w:spacing w:after="0"/>
      </w:pPr>
      <w:r>
        <w:rPr>
          <w:b/>
        </w:rPr>
        <w:t xml:space="preserve">Sex: </w:t>
      </w:r>
      <w:r>
        <w:t xml:space="preserve">                                                  No Impact</w:t>
      </w:r>
    </w:p>
    <w:p w:rsidR="00C06F18" w:rsidRDefault="002141DE">
      <w:pPr>
        <w:spacing w:after="0"/>
      </w:pPr>
      <w:r>
        <w:rPr>
          <w:b/>
        </w:rPr>
        <w:t xml:space="preserve">Sexual Orientation: </w:t>
      </w:r>
      <w:r>
        <w:t xml:space="preserve">                         No Impact</w:t>
      </w:r>
    </w:p>
    <w:p w:rsidR="00C06F18" w:rsidRDefault="002141DE">
      <w:pPr>
        <w:spacing w:before="300" w:after="0"/>
      </w:pPr>
      <w:r>
        <w:rPr>
          <w:b/>
        </w:rPr>
        <w:t xml:space="preserve">Equality and diversity Implications: </w:t>
      </w:r>
    </w:p>
    <w:p w:rsidR="00C06F18" w:rsidRDefault="002141DE">
      <w:r>
        <w:t>Not applicable</w:t>
      </w:r>
    </w:p>
    <w:p w:rsidR="00C06F18" w:rsidRDefault="002141DE">
      <w:pPr>
        <w:spacing w:after="0"/>
      </w:pPr>
      <w:r>
        <w:rPr>
          <w:b/>
        </w:rPr>
        <w:t xml:space="preserve">Proposed Mitigating Actions: </w:t>
      </w:r>
    </w:p>
    <w:p w:rsidR="00C06F18" w:rsidRDefault="002141DE">
      <w:r>
        <w:t>Not applicable</w:t>
      </w:r>
    </w:p>
    <w:p w:rsidR="00C06F18" w:rsidRDefault="002141DE">
      <w:r>
        <w:rPr>
          <w:b/>
        </w:rPr>
        <w:t xml:space="preserve">Is the proposal subject to a full EQIA? : </w:t>
      </w:r>
      <w:r>
        <w:t>No</w:t>
      </w:r>
    </w:p>
    <w:p w:rsidR="00C06F18" w:rsidRDefault="002141DE">
      <w:r>
        <w:t>Not applicable</w:t>
      </w:r>
    </w:p>
    <w:p w:rsidR="00C06F18" w:rsidRDefault="002141DE">
      <w:r>
        <w:rPr>
          <w:b/>
          <w:sz w:val="36"/>
          <w:szCs w:val="36"/>
          <w:shd w:val="clear" w:color="auto" w:fill="000000"/>
        </w:rPr>
        <w:t>B. Fairness and Poverty Impacts:</w:t>
      </w:r>
    </w:p>
    <w:p w:rsidR="00C06F18" w:rsidRDefault="002141DE">
      <w:pPr>
        <w:spacing w:after="0"/>
      </w:pPr>
      <w:r>
        <w:rPr>
          <w:b/>
        </w:rPr>
        <w:t>Geography</w:t>
      </w:r>
    </w:p>
    <w:p w:rsidR="00C06F18" w:rsidRDefault="002141DE">
      <w:pPr>
        <w:spacing w:after="0"/>
      </w:pPr>
      <w:r>
        <w:rPr>
          <w:b/>
        </w:rPr>
        <w:t xml:space="preserve">     Strathmartine (Ardler, St Mary's and Kirkton): </w:t>
      </w:r>
      <w:r>
        <w:t xml:space="preserve">                                 No Impact</w:t>
      </w:r>
    </w:p>
    <w:p w:rsidR="00C06F18" w:rsidRDefault="002141DE">
      <w:pPr>
        <w:spacing w:after="0"/>
      </w:pPr>
      <w:r>
        <w:rPr>
          <w:b/>
        </w:rPr>
        <w:t xml:space="preserve">     Lochee(Lochee/Beechwood, Charleston and Menzieshill): </w:t>
      </w:r>
      <w:r>
        <w:t xml:space="preserve">            No Impact</w:t>
      </w:r>
    </w:p>
    <w:p w:rsidR="00C06F18" w:rsidRDefault="002141DE">
      <w:pPr>
        <w:spacing w:after="0"/>
      </w:pPr>
      <w:r>
        <w:rPr>
          <w:b/>
        </w:rPr>
        <w:t xml:space="preserve">     Coldside(Hilltown, Fairmuir and Coldside): </w:t>
      </w:r>
      <w:r>
        <w:t xml:space="preserve">                                      No Impact</w:t>
      </w:r>
    </w:p>
    <w:p w:rsidR="00C06F18" w:rsidRDefault="002141DE">
      <w:pPr>
        <w:spacing w:after="0"/>
      </w:pPr>
      <w:r>
        <w:rPr>
          <w:b/>
        </w:rPr>
        <w:t xml:space="preserve">     Maryfield(Stobswell and City Centre): </w:t>
      </w:r>
      <w:r>
        <w:t xml:space="preserve">                                               No Impact</w:t>
      </w:r>
    </w:p>
    <w:p w:rsidR="00C06F18" w:rsidRDefault="002141DE">
      <w:pPr>
        <w:spacing w:after="0"/>
      </w:pPr>
      <w:r>
        <w:rPr>
          <w:b/>
        </w:rPr>
        <w:t xml:space="preserve">     North East(Whitfield, Fintry and Mill O' Mains): </w:t>
      </w:r>
      <w:r>
        <w:t xml:space="preserve">                                No Impact</w:t>
      </w:r>
    </w:p>
    <w:p w:rsidR="00C06F18" w:rsidRDefault="002141DE">
      <w:r>
        <w:rPr>
          <w:b/>
        </w:rPr>
        <w:t xml:space="preserve">     East End(Mid Craigie, Linlathen and Douglas): </w:t>
      </w:r>
      <w:r>
        <w:t xml:space="preserve">                                No Impact</w:t>
      </w:r>
    </w:p>
    <w:p w:rsidR="00C06F18" w:rsidRDefault="002141DE">
      <w:r>
        <w:rPr>
          <w:b/>
        </w:rPr>
        <w:t xml:space="preserve">     The Ferry: </w:t>
      </w:r>
      <w:r>
        <w:t xml:space="preserve">                                No Impact</w:t>
      </w:r>
    </w:p>
    <w:p w:rsidR="00C06F18" w:rsidRDefault="002141DE">
      <w:r>
        <w:rPr>
          <w:b/>
        </w:rPr>
        <w:t xml:space="preserve">     West End: </w:t>
      </w:r>
      <w:r>
        <w:t xml:space="preserve">                                No Impact</w:t>
      </w:r>
    </w:p>
    <w:p w:rsidR="00C06F18" w:rsidRDefault="002141DE">
      <w:pPr>
        <w:spacing w:after="0"/>
      </w:pPr>
      <w:r>
        <w:rPr>
          <w:b/>
        </w:rPr>
        <w:t>Household Group</w:t>
      </w:r>
    </w:p>
    <w:p w:rsidR="00C06F18" w:rsidRDefault="002141DE">
      <w:pPr>
        <w:spacing w:after="0"/>
      </w:pPr>
      <w:r>
        <w:rPr>
          <w:b/>
        </w:rPr>
        <w:t xml:space="preserve">     Lone Parent Families: </w:t>
      </w:r>
      <w:r>
        <w:t xml:space="preserve">                                                                         No Impact</w:t>
      </w:r>
    </w:p>
    <w:p w:rsidR="00C06F18" w:rsidRDefault="002141DE">
      <w:pPr>
        <w:spacing w:after="0"/>
      </w:pPr>
      <w:r>
        <w:rPr>
          <w:b/>
        </w:rPr>
        <w:t xml:space="preserve">     Greater Number of children and/or Young Children: </w:t>
      </w:r>
      <w:r>
        <w:t xml:space="preserve">                       No Impact</w:t>
      </w:r>
    </w:p>
    <w:p w:rsidR="00C06F18" w:rsidRDefault="002141DE">
      <w:pPr>
        <w:spacing w:after="0"/>
      </w:pPr>
      <w:r>
        <w:rPr>
          <w:b/>
        </w:rPr>
        <w:t xml:space="preserve">     Pensioners - Single/Couple: </w:t>
      </w:r>
      <w:r>
        <w:t xml:space="preserve">                                                               No Impact</w:t>
      </w:r>
    </w:p>
    <w:p w:rsidR="00C06F18" w:rsidRDefault="002141DE">
      <w:pPr>
        <w:spacing w:after="0"/>
      </w:pPr>
      <w:r>
        <w:rPr>
          <w:b/>
        </w:rPr>
        <w:t xml:space="preserve">     Single female households with children: </w:t>
      </w:r>
      <w:r>
        <w:t xml:space="preserve">                                          No Impact</w:t>
      </w:r>
    </w:p>
    <w:p w:rsidR="00C06F18" w:rsidRDefault="002141DE">
      <w:pPr>
        <w:spacing w:after="0"/>
      </w:pPr>
      <w:r>
        <w:rPr>
          <w:b/>
        </w:rPr>
        <w:t xml:space="preserve">     Unskilled workers or unemployed: </w:t>
      </w:r>
      <w:r>
        <w:t xml:space="preserve">                                                    No Impact</w:t>
      </w:r>
    </w:p>
    <w:p w:rsidR="00C06F18" w:rsidRDefault="002141DE">
      <w:pPr>
        <w:spacing w:after="0"/>
      </w:pPr>
      <w:r>
        <w:rPr>
          <w:b/>
        </w:rPr>
        <w:t xml:space="preserve">     Serious and enduring mental health problems: </w:t>
      </w:r>
      <w:r>
        <w:t xml:space="preserve">                               No Impact</w:t>
      </w:r>
    </w:p>
    <w:p w:rsidR="00C06F18" w:rsidRDefault="002141DE">
      <w:pPr>
        <w:spacing w:after="0"/>
      </w:pPr>
      <w:r>
        <w:rPr>
          <w:b/>
        </w:rPr>
        <w:t xml:space="preserve">     Homeless: </w:t>
      </w:r>
      <w:r>
        <w:t xml:space="preserve">                                                                                            No Impact</w:t>
      </w:r>
    </w:p>
    <w:p w:rsidR="00C06F18" w:rsidRDefault="002141DE">
      <w:pPr>
        <w:spacing w:after="0"/>
      </w:pPr>
      <w:r>
        <w:rPr>
          <w:b/>
        </w:rPr>
        <w:t xml:space="preserve">     Drug and/or alcohol problems: </w:t>
      </w:r>
      <w:r>
        <w:t xml:space="preserve">                                                          No Impact</w:t>
      </w:r>
    </w:p>
    <w:p w:rsidR="00C06F18" w:rsidRDefault="002141DE">
      <w:pPr>
        <w:spacing w:after="0"/>
      </w:pPr>
      <w:r>
        <w:rPr>
          <w:b/>
        </w:rPr>
        <w:t xml:space="preserve">     Offenders and Ex-offenders: </w:t>
      </w:r>
      <w:r>
        <w:t xml:space="preserve">                                                              No Impact</w:t>
      </w:r>
    </w:p>
    <w:p w:rsidR="00C06F18" w:rsidRDefault="002141DE">
      <w:pPr>
        <w:spacing w:after="0"/>
      </w:pPr>
      <w:r>
        <w:rPr>
          <w:b/>
        </w:rPr>
        <w:t xml:space="preserve">     Looked after children and care leavers: </w:t>
      </w:r>
      <w:r>
        <w:t xml:space="preserve">                                            No Impact</w:t>
      </w:r>
    </w:p>
    <w:p w:rsidR="00C06F18" w:rsidRDefault="002141DE">
      <w:r>
        <w:rPr>
          <w:b/>
        </w:rPr>
        <w:t xml:space="preserve">     Carers: </w:t>
      </w:r>
      <w:r>
        <w:t xml:space="preserve">                                                                                                  No Impact</w:t>
      </w:r>
    </w:p>
    <w:p w:rsidR="00C06F18" w:rsidRDefault="002141DE">
      <w:pPr>
        <w:spacing w:after="0"/>
      </w:pPr>
      <w:r>
        <w:rPr>
          <w:b/>
        </w:rPr>
        <w:t>Significant Impact</w:t>
      </w:r>
    </w:p>
    <w:p w:rsidR="00C06F18" w:rsidRDefault="002141DE">
      <w:pPr>
        <w:spacing w:after="0"/>
      </w:pPr>
      <w:r>
        <w:rPr>
          <w:b/>
        </w:rPr>
        <w:t xml:space="preserve">     Employment: </w:t>
      </w:r>
      <w:r>
        <w:t xml:space="preserve">                                                                                        No Impact</w:t>
      </w:r>
    </w:p>
    <w:p w:rsidR="00C06F18" w:rsidRDefault="002141DE">
      <w:pPr>
        <w:spacing w:after="0"/>
      </w:pPr>
      <w:r>
        <w:rPr>
          <w:b/>
        </w:rPr>
        <w:t xml:space="preserve">     Education and Skills: </w:t>
      </w:r>
      <w:r>
        <w:t xml:space="preserve">                                                                          No Impact</w:t>
      </w:r>
    </w:p>
    <w:p w:rsidR="00C06F18" w:rsidRDefault="002141DE">
      <w:pPr>
        <w:spacing w:after="0"/>
      </w:pPr>
      <w:r>
        <w:rPr>
          <w:b/>
        </w:rPr>
        <w:t xml:space="preserve">     Benefit Advice/Income Maximisation: </w:t>
      </w:r>
      <w:r>
        <w:t xml:space="preserve">                                               No Impact</w:t>
      </w:r>
    </w:p>
    <w:p w:rsidR="00C06F18" w:rsidRDefault="002141DE">
      <w:pPr>
        <w:spacing w:after="0"/>
      </w:pPr>
      <w:r>
        <w:rPr>
          <w:b/>
        </w:rPr>
        <w:t xml:space="preserve">     Childcare: </w:t>
      </w:r>
      <w:r>
        <w:t xml:space="preserve">                                                                                             No Impact</w:t>
      </w:r>
    </w:p>
    <w:p w:rsidR="00C06F18" w:rsidRDefault="002141DE">
      <w:r>
        <w:rPr>
          <w:b/>
        </w:rPr>
        <w:t xml:space="preserve">     Affordability and Accessibility of services: </w:t>
      </w:r>
      <w:r>
        <w:t xml:space="preserve">                                      Positive</w:t>
      </w:r>
    </w:p>
    <w:p w:rsidR="00C06F18" w:rsidRDefault="002141DE">
      <w:pPr>
        <w:spacing w:after="0"/>
      </w:pPr>
      <w:r>
        <w:rPr>
          <w:b/>
        </w:rPr>
        <w:lastRenderedPageBreak/>
        <w:t>Fairness and Poverty Implications:</w:t>
      </w:r>
    </w:p>
    <w:p w:rsidR="00C06F18" w:rsidRDefault="002141DE">
      <w:r>
        <w:t>The report identifies additional resources that have been included within the Hardship Fund to support those council house tenants suffering financial hardship in the payment of rent as a result of Welfare reforms.</w:t>
      </w:r>
    </w:p>
    <w:p w:rsidR="00C06F18" w:rsidRDefault="002141DE">
      <w:pPr>
        <w:spacing w:after="0"/>
      </w:pPr>
      <w:r>
        <w:rPr>
          <w:b/>
        </w:rPr>
        <w:t>Proposed Mitigating Actions:</w:t>
      </w:r>
    </w:p>
    <w:p w:rsidR="00C06F18" w:rsidRDefault="002141DE">
      <w:r>
        <w:t>Not applicable</w:t>
      </w:r>
    </w:p>
    <w:p w:rsidR="00C06F18" w:rsidRDefault="002141DE">
      <w:r>
        <w:br w:type="page"/>
      </w:r>
      <w:r>
        <w:rPr>
          <w:b/>
          <w:sz w:val="36"/>
          <w:szCs w:val="36"/>
          <w:shd w:val="clear" w:color="auto" w:fill="000000"/>
        </w:rPr>
        <w:lastRenderedPageBreak/>
        <w:t>C. Environmental Impacts</w:t>
      </w:r>
    </w:p>
    <w:p w:rsidR="00C06F18" w:rsidRDefault="002141DE">
      <w:pPr>
        <w:spacing w:after="0"/>
      </w:pPr>
      <w:r>
        <w:rPr>
          <w:b/>
        </w:rPr>
        <w:t>Climate Change</w:t>
      </w:r>
    </w:p>
    <w:p w:rsidR="00C06F18" w:rsidRDefault="002141DE">
      <w:pPr>
        <w:spacing w:after="0"/>
      </w:pPr>
      <w:r>
        <w:rPr>
          <w:b/>
        </w:rPr>
        <w:t xml:space="preserve">    Mitigating greenhouse gases: </w:t>
      </w:r>
      <w:r>
        <w:t xml:space="preserve">                                                       Positive</w:t>
      </w:r>
    </w:p>
    <w:p w:rsidR="00C06F18" w:rsidRDefault="002141DE">
      <w:r>
        <w:rPr>
          <w:b/>
        </w:rPr>
        <w:t xml:space="preserve">    Adapting to the effects of climate change: </w:t>
      </w:r>
      <w:r>
        <w:t xml:space="preserve">                                  No Impact</w:t>
      </w:r>
    </w:p>
    <w:p w:rsidR="00C06F18" w:rsidRDefault="002141DE">
      <w:pPr>
        <w:spacing w:after="0"/>
      </w:pPr>
      <w:r>
        <w:rPr>
          <w:b/>
        </w:rPr>
        <w:t>Resource Use</w:t>
      </w:r>
    </w:p>
    <w:p w:rsidR="00C06F18" w:rsidRDefault="002141DE">
      <w:pPr>
        <w:spacing w:after="0"/>
      </w:pPr>
      <w:r>
        <w:rPr>
          <w:b/>
        </w:rPr>
        <w:t xml:space="preserve">    Energy efficiency and consumption: </w:t>
      </w:r>
      <w:r>
        <w:t xml:space="preserve">                                            Positive</w:t>
      </w:r>
    </w:p>
    <w:p w:rsidR="00C06F18" w:rsidRDefault="002141DE">
      <w:pPr>
        <w:spacing w:after="0"/>
      </w:pPr>
      <w:r>
        <w:rPr>
          <w:b/>
        </w:rPr>
        <w:t xml:space="preserve">    Prevention, reduction, re-use, recovery or recycling waste: </w:t>
      </w:r>
      <w:r>
        <w:t xml:space="preserve">      No Impact</w:t>
      </w:r>
    </w:p>
    <w:p w:rsidR="00C06F18" w:rsidRDefault="002141DE">
      <w:r>
        <w:rPr>
          <w:b/>
        </w:rPr>
        <w:t xml:space="preserve">    Sustainable Procurement: </w:t>
      </w:r>
      <w:r>
        <w:t xml:space="preserve">                                                             No Impact</w:t>
      </w:r>
    </w:p>
    <w:p w:rsidR="00C06F18" w:rsidRDefault="002141DE">
      <w:pPr>
        <w:spacing w:after="0"/>
      </w:pPr>
      <w:r>
        <w:rPr>
          <w:b/>
        </w:rPr>
        <w:t>Transport</w:t>
      </w:r>
    </w:p>
    <w:p w:rsidR="00C06F18" w:rsidRDefault="002141DE">
      <w:pPr>
        <w:spacing w:after="0"/>
      </w:pPr>
      <w:r>
        <w:rPr>
          <w:b/>
        </w:rPr>
        <w:t xml:space="preserve">    Accessible transport provision: </w:t>
      </w:r>
      <w:r>
        <w:t xml:space="preserve">                                                    No Impact</w:t>
      </w:r>
    </w:p>
    <w:p w:rsidR="00C06F18" w:rsidRDefault="002141DE">
      <w:r>
        <w:rPr>
          <w:b/>
        </w:rPr>
        <w:t xml:space="preserve">    Sustainable modes of transport: </w:t>
      </w:r>
      <w:r>
        <w:t xml:space="preserve">                                                   No Impact</w:t>
      </w:r>
    </w:p>
    <w:p w:rsidR="00C06F18" w:rsidRDefault="002141DE">
      <w:pPr>
        <w:spacing w:after="0"/>
      </w:pPr>
      <w:r>
        <w:rPr>
          <w:b/>
        </w:rPr>
        <w:t>Natural Environment</w:t>
      </w:r>
    </w:p>
    <w:p w:rsidR="00C06F18" w:rsidRDefault="002141DE">
      <w:pPr>
        <w:spacing w:after="0"/>
      </w:pPr>
      <w:r>
        <w:rPr>
          <w:b/>
        </w:rPr>
        <w:t xml:space="preserve">    Air, land and water quality: </w:t>
      </w:r>
      <w:r>
        <w:t xml:space="preserve">                                                            No Impact</w:t>
      </w:r>
    </w:p>
    <w:p w:rsidR="00C06F18" w:rsidRDefault="002141DE">
      <w:pPr>
        <w:spacing w:after="0"/>
      </w:pPr>
      <w:r>
        <w:rPr>
          <w:b/>
        </w:rPr>
        <w:t xml:space="preserve">   Biodiversity: </w:t>
      </w:r>
      <w:r>
        <w:t xml:space="preserve">                                                                                     No Impact</w:t>
      </w:r>
    </w:p>
    <w:p w:rsidR="00C06F18" w:rsidRDefault="002141DE">
      <w:r>
        <w:rPr>
          <w:b/>
        </w:rPr>
        <w:t xml:space="preserve">    Open and green spaces: </w:t>
      </w:r>
      <w:r>
        <w:t xml:space="preserve">                                                                No Impact</w:t>
      </w:r>
    </w:p>
    <w:p w:rsidR="00C06F18" w:rsidRDefault="002141DE">
      <w:pPr>
        <w:spacing w:after="0"/>
      </w:pPr>
      <w:r>
        <w:rPr>
          <w:b/>
        </w:rPr>
        <w:t>Built Environment</w:t>
      </w:r>
    </w:p>
    <w:p w:rsidR="00C06F18" w:rsidRDefault="002141DE">
      <w:pPr>
        <w:spacing w:after="0"/>
      </w:pPr>
      <w:r>
        <w:rPr>
          <w:b/>
        </w:rPr>
        <w:t xml:space="preserve">    Built Heritage: </w:t>
      </w:r>
      <w:r>
        <w:t xml:space="preserve">                                                                                  No Impact</w:t>
      </w:r>
    </w:p>
    <w:p w:rsidR="00C06F18" w:rsidRDefault="002141DE">
      <w:r>
        <w:rPr>
          <w:b/>
        </w:rPr>
        <w:t xml:space="preserve">    Housing: </w:t>
      </w:r>
      <w:r>
        <w:t xml:space="preserve">                                                                                           Positive</w:t>
      </w:r>
    </w:p>
    <w:p w:rsidR="00C06F18" w:rsidRDefault="002141DE">
      <w:r>
        <w:rPr>
          <w:b/>
        </w:rPr>
        <w:t>Is the proposal subject to Strategic Environmental Assessment</w:t>
      </w:r>
    </w:p>
    <w:p w:rsidR="00C06F18" w:rsidRDefault="002141DE">
      <w:r>
        <w:t>No further action is required as it does not qualify as a Plan, Programme or Strategy as defined by the Environment Assessment (Scotland) Act 2005.</w:t>
      </w:r>
    </w:p>
    <w:p w:rsidR="00C06F18" w:rsidRDefault="002141DE">
      <w:r>
        <w:rPr>
          <w:b/>
        </w:rPr>
        <w:t>Proposed Mitigating Actions:</w:t>
      </w:r>
    </w:p>
    <w:p w:rsidR="00C06F18" w:rsidRDefault="002141DE">
      <w:r>
        <w:t>Not applicable</w:t>
      </w:r>
    </w:p>
    <w:p w:rsidR="00C06F18" w:rsidRDefault="002141DE">
      <w:r>
        <w:rPr>
          <w:b/>
        </w:rPr>
        <w:t>Environmental Implications:</w:t>
      </w:r>
    </w:p>
    <w:p w:rsidR="00C06F18" w:rsidRDefault="002141DE">
      <w:r>
        <w:t xml:space="preserve">The report and proposals for expenditure will have positive environmental implications for:  - Mitigating greenhouse gases and Energy efficiency/consumption - by providing improvements to Council homes progressing towards meeting the Energy Efficiency Standard in Social Housing.  - Housing - borrowing costs will continue to support the delivery of key housing investment priorities including the continuation of the Council’s new build council housing programme and maintaining Council houses at Scottish Housing Quality Standard, </w:t>
      </w:r>
    </w:p>
    <w:p w:rsidR="00C06F18" w:rsidRDefault="002141DE">
      <w:r>
        <w:rPr>
          <w:b/>
          <w:sz w:val="36"/>
          <w:szCs w:val="36"/>
          <w:shd w:val="clear" w:color="auto" w:fill="000000"/>
        </w:rPr>
        <w:t>D. Corporate Risk Impacts</w:t>
      </w:r>
    </w:p>
    <w:p w:rsidR="00C06F18" w:rsidRDefault="002141DE">
      <w:pPr>
        <w:spacing w:after="0"/>
      </w:pPr>
      <w:r>
        <w:rPr>
          <w:b/>
        </w:rPr>
        <w:t>Corporate Risk Implications:</w:t>
      </w:r>
    </w:p>
    <w:p w:rsidR="00C06F18" w:rsidRDefault="002141DE">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C06F18" w:rsidRDefault="002141DE">
      <w:pPr>
        <w:spacing w:after="0"/>
      </w:pPr>
      <w:r>
        <w:rPr>
          <w:b/>
        </w:rPr>
        <w:lastRenderedPageBreak/>
        <w:t>Corporate Risk Mitigating Actions:</w:t>
      </w:r>
    </w:p>
    <w:p w:rsidR="00C06F18" w:rsidRDefault="00C06F18"/>
    <w:sectPr w:rsidR="00C06F18">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6B" w:rsidRDefault="002A796B">
      <w:pPr>
        <w:spacing w:after="0" w:line="240" w:lineRule="auto"/>
      </w:pPr>
      <w:r>
        <w:separator/>
      </w:r>
    </w:p>
  </w:endnote>
  <w:endnote w:type="continuationSeparator" w:id="0">
    <w:p w:rsidR="002A796B" w:rsidRDefault="002A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18" w:rsidRDefault="002141DE">
    <w:r>
      <w:t xml:space="preserve">                                  Page </w:t>
    </w:r>
    <w:r>
      <w:fldChar w:fldCharType="begin"/>
    </w:r>
    <w:r>
      <w:instrText>PAGE</w:instrText>
    </w:r>
    <w:r>
      <w:fldChar w:fldCharType="separate"/>
    </w:r>
    <w:r w:rsidR="005054D1">
      <w:rPr>
        <w:noProof/>
      </w:rPr>
      <w:t>1</w:t>
    </w:r>
    <w:r>
      <w:fldChar w:fldCharType="end"/>
    </w:r>
    <w:r>
      <w:t xml:space="preserve"> of </w:t>
    </w:r>
    <w:r>
      <w:fldChar w:fldCharType="begin"/>
    </w:r>
    <w:r>
      <w:instrText>NUMPAGES</w:instrText>
    </w:r>
    <w:r>
      <w:fldChar w:fldCharType="separate"/>
    </w:r>
    <w:r w:rsidR="005054D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6B" w:rsidRDefault="002A796B">
      <w:pPr>
        <w:spacing w:after="0" w:line="240" w:lineRule="auto"/>
      </w:pPr>
      <w:r>
        <w:separator/>
      </w:r>
    </w:p>
  </w:footnote>
  <w:footnote w:type="continuationSeparator" w:id="0">
    <w:p w:rsidR="002A796B" w:rsidRDefault="002A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4"/>
      <w:gridCol w:w="3682"/>
    </w:tblGrid>
    <w:tr w:rsidR="00C06F18">
      <w:tc>
        <w:tcPr>
          <w:tcW w:w="4500" w:type="dxa"/>
        </w:tcPr>
        <w:p w:rsidR="00C06F18" w:rsidRDefault="002141DE">
          <w:r>
            <w:rPr>
              <w:noProof/>
            </w:rPr>
            <w:drawing>
              <wp:inline distT="0" distB="0" distL="0" distR="0">
                <wp:extent cx="337439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4390" cy="962660"/>
                        </a:xfrm>
                        <a:prstGeom prst="rect">
                          <a:avLst/>
                        </a:prstGeom>
                        <a:noFill/>
                        <a:ln>
                          <a:noFill/>
                        </a:ln>
                      </pic:spPr>
                    </pic:pic>
                  </a:graphicData>
                </a:graphic>
              </wp:inline>
            </w:drawing>
          </w:r>
        </w:p>
      </w:tc>
      <w:tc>
        <w:tcPr>
          <w:tcW w:w="4500" w:type="dxa"/>
        </w:tcPr>
        <w:p w:rsidR="00C06F18" w:rsidRDefault="002141DE">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18"/>
    <w:rsid w:val="002141DE"/>
    <w:rsid w:val="002A796B"/>
    <w:rsid w:val="005054D1"/>
    <w:rsid w:val="00C06F18"/>
    <w:rsid w:val="00D25594"/>
    <w:rsid w:val="00D81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6275BD4-6D5F-4629-A661-AD098B10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6761</Characters>
  <Application>Microsoft Office Word</Application>
  <DocSecurity>4</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keay</dc:creator>
  <cp:keywords/>
  <dc:description/>
  <cp:lastModifiedBy>tracey abrook</cp:lastModifiedBy>
  <cp:revision>2</cp:revision>
  <dcterms:created xsi:type="dcterms:W3CDTF">2019-10-21T07:25:00Z</dcterms:created>
  <dcterms:modified xsi:type="dcterms:W3CDTF">2019-10-21T07:25:00Z</dcterms:modified>
  <cp:category/>
</cp:coreProperties>
</file>