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42E" w:rsidRPr="00703DAE" w:rsidRDefault="008F142E" w:rsidP="008F142E">
      <w:pPr>
        <w:rPr>
          <w:rFonts w:asciiTheme="minorHAnsi" w:hAnsiTheme="minorHAnsi"/>
          <w:color w:val="1F497D" w:themeColor="text2"/>
          <w:sz w:val="28"/>
        </w:rPr>
      </w:pPr>
      <w:r w:rsidRPr="00703DAE">
        <w:rPr>
          <w:rFonts w:asciiTheme="minorHAnsi" w:hAnsiTheme="minorHAnsi"/>
          <w:b/>
          <w:color w:val="1F497D" w:themeColor="text2"/>
          <w:sz w:val="28"/>
        </w:rPr>
        <w:t>Venture Trust – Next Steps</w:t>
      </w:r>
    </w:p>
    <w:tbl>
      <w:tblPr>
        <w:tblStyle w:val="TableGrid"/>
        <w:tblW w:w="15843" w:type="dxa"/>
        <w:tblLook w:val="04A0" w:firstRow="1" w:lastRow="0" w:firstColumn="1" w:lastColumn="0" w:noHBand="0" w:noVBand="1"/>
      </w:tblPr>
      <w:tblGrid>
        <w:gridCol w:w="2660"/>
        <w:gridCol w:w="13183"/>
      </w:tblGrid>
      <w:tr w:rsidR="008F142E" w:rsidRPr="00703DAE" w:rsidTr="00EC3833">
        <w:tc>
          <w:tcPr>
            <w:tcW w:w="15843" w:type="dxa"/>
            <w:gridSpan w:val="2"/>
            <w:shd w:val="clear" w:color="auto" w:fill="FBD4B4" w:themeFill="accent6" w:themeFillTint="66"/>
          </w:tcPr>
          <w:p w:rsidR="008F142E" w:rsidRPr="00EB1FF6" w:rsidRDefault="008F142E" w:rsidP="00EC3833">
            <w:pPr>
              <w:rPr>
                <w:rFonts w:asciiTheme="minorHAnsi" w:hAnsiTheme="minorHAnsi"/>
                <w:b/>
                <w:color w:val="1F497D" w:themeColor="text2"/>
                <w:sz w:val="20"/>
                <w:szCs w:val="20"/>
              </w:rPr>
            </w:pPr>
            <w:r w:rsidRPr="00EB1FF6">
              <w:rPr>
                <w:rFonts w:asciiTheme="minorHAnsi" w:hAnsiTheme="minorHAnsi"/>
                <w:b/>
                <w:color w:val="1F497D" w:themeColor="text2"/>
                <w:sz w:val="20"/>
                <w:szCs w:val="20"/>
              </w:rPr>
              <w:t>Specialist Support for:  Jobless women in Dundee with multiple barriers</w:t>
            </w:r>
          </w:p>
          <w:p w:rsidR="008F142E" w:rsidRPr="00EB1FF6" w:rsidRDefault="008F142E" w:rsidP="00EC3833">
            <w:pPr>
              <w:rPr>
                <w:rFonts w:asciiTheme="minorHAnsi" w:hAnsiTheme="minorHAnsi"/>
                <w:b/>
                <w:color w:val="1F497D" w:themeColor="text2"/>
                <w:sz w:val="20"/>
                <w:szCs w:val="20"/>
              </w:rPr>
            </w:pPr>
          </w:p>
        </w:tc>
      </w:tr>
      <w:tr w:rsidR="008F142E" w:rsidRPr="00703DAE" w:rsidTr="00EC3833">
        <w:tc>
          <w:tcPr>
            <w:tcW w:w="2660" w:type="dxa"/>
          </w:tcPr>
          <w:p w:rsidR="008F142E" w:rsidRPr="00EB1FF6" w:rsidRDefault="008F142E" w:rsidP="00EC3833">
            <w:pPr>
              <w:rPr>
                <w:rFonts w:asciiTheme="minorHAnsi" w:hAnsiTheme="minorHAnsi"/>
                <w:b/>
                <w:color w:val="1F497D" w:themeColor="text2"/>
                <w:sz w:val="20"/>
                <w:szCs w:val="20"/>
              </w:rPr>
            </w:pPr>
            <w:r w:rsidRPr="00EB1FF6">
              <w:rPr>
                <w:rFonts w:asciiTheme="minorHAnsi" w:hAnsiTheme="minorHAnsi"/>
                <w:b/>
                <w:color w:val="1F497D" w:themeColor="text2"/>
                <w:sz w:val="20"/>
                <w:szCs w:val="20"/>
              </w:rPr>
              <w:t>What are we doing and how are we doing it?</w:t>
            </w:r>
          </w:p>
        </w:tc>
        <w:tc>
          <w:tcPr>
            <w:tcW w:w="13183" w:type="dxa"/>
          </w:tcPr>
          <w:p w:rsidR="008F142E" w:rsidRPr="00EB1FF6" w:rsidRDefault="008F142E" w:rsidP="00EC3833">
            <w:pPr>
              <w:rPr>
                <w:rFonts w:asciiTheme="minorHAnsi" w:hAnsiTheme="minorHAnsi"/>
                <w:color w:val="1F497D" w:themeColor="text2"/>
                <w:sz w:val="20"/>
                <w:szCs w:val="20"/>
              </w:rPr>
            </w:pPr>
            <w:r w:rsidRPr="00EB1FF6">
              <w:rPr>
                <w:rFonts w:asciiTheme="minorHAnsi" w:hAnsiTheme="minorHAnsi"/>
                <w:color w:val="1F497D" w:themeColor="text2"/>
                <w:sz w:val="20"/>
                <w:szCs w:val="20"/>
              </w:rPr>
              <w:t xml:space="preserve">Outreach workers complete detailed needs assessments to ensure eligibility for the programme and engage clients on the programme. Stage 1 programme includes 1:to:1, group work sessions, phone and text to build a trusting relationship. Sessions focus on:  </w:t>
            </w:r>
          </w:p>
          <w:p w:rsidR="008F142E" w:rsidRPr="00EB1FF6" w:rsidRDefault="008F142E" w:rsidP="00EC3833">
            <w:pPr>
              <w:rPr>
                <w:rFonts w:asciiTheme="minorHAnsi" w:hAnsiTheme="minorHAnsi"/>
                <w:color w:val="1F497D" w:themeColor="text2"/>
                <w:sz w:val="20"/>
                <w:szCs w:val="20"/>
              </w:rPr>
            </w:pPr>
            <w:r w:rsidRPr="00EB1FF6">
              <w:rPr>
                <w:rFonts w:asciiTheme="minorHAnsi" w:hAnsiTheme="minorHAnsi"/>
                <w:color w:val="1F497D" w:themeColor="text2"/>
                <w:sz w:val="20"/>
                <w:szCs w:val="20"/>
              </w:rPr>
              <w:t>•</w:t>
            </w:r>
            <w:r w:rsidRPr="00EB1FF6">
              <w:rPr>
                <w:rFonts w:asciiTheme="minorHAnsi" w:hAnsiTheme="minorHAnsi"/>
                <w:color w:val="1F497D" w:themeColor="text2"/>
                <w:sz w:val="20"/>
                <w:szCs w:val="20"/>
              </w:rPr>
              <w:tab/>
              <w:t>Initial goal-setting – through 1-to-1 sessions plus referrer information, forms basis of personalised Action Plan</w:t>
            </w:r>
          </w:p>
          <w:p w:rsidR="008F142E" w:rsidRPr="00EB1FF6" w:rsidRDefault="008F142E" w:rsidP="00EC3833">
            <w:pPr>
              <w:rPr>
                <w:rFonts w:asciiTheme="minorHAnsi" w:hAnsiTheme="minorHAnsi"/>
                <w:color w:val="1F497D" w:themeColor="text2"/>
                <w:sz w:val="20"/>
                <w:szCs w:val="20"/>
              </w:rPr>
            </w:pPr>
            <w:r w:rsidRPr="00EB1FF6">
              <w:rPr>
                <w:rFonts w:asciiTheme="minorHAnsi" w:hAnsiTheme="minorHAnsi"/>
                <w:color w:val="1F497D" w:themeColor="text2"/>
                <w:sz w:val="20"/>
                <w:szCs w:val="20"/>
              </w:rPr>
              <w:t>•</w:t>
            </w:r>
            <w:r w:rsidRPr="00EB1FF6">
              <w:rPr>
                <w:rFonts w:asciiTheme="minorHAnsi" w:hAnsiTheme="minorHAnsi"/>
                <w:color w:val="1F497D" w:themeColor="text2"/>
                <w:sz w:val="20"/>
                <w:szCs w:val="20"/>
              </w:rPr>
              <w:tab/>
              <w:t>Initial barrier removal – coaching to begin changing negative behaviours, plus inter-agency work/sign-posting where required (e.g. liaison with housing providers/teams to stabilise accommodation situation; with lawyers re. court dates/charges; with substance abuse services to stabilise or reduce drug/alcohol consumption).</w:t>
            </w:r>
          </w:p>
          <w:p w:rsidR="008F142E" w:rsidRPr="00EB1FF6" w:rsidRDefault="008F142E" w:rsidP="00EC3833">
            <w:pPr>
              <w:rPr>
                <w:rFonts w:asciiTheme="minorHAnsi" w:hAnsiTheme="minorHAnsi"/>
                <w:color w:val="1F497D" w:themeColor="text2"/>
                <w:sz w:val="20"/>
                <w:szCs w:val="20"/>
              </w:rPr>
            </w:pPr>
            <w:r w:rsidRPr="00EB1FF6">
              <w:rPr>
                <w:rFonts w:asciiTheme="minorHAnsi" w:hAnsiTheme="minorHAnsi"/>
                <w:color w:val="1F497D" w:themeColor="text2"/>
                <w:sz w:val="20"/>
                <w:szCs w:val="20"/>
              </w:rPr>
              <w:t>•</w:t>
            </w:r>
            <w:r w:rsidRPr="00EB1FF6">
              <w:rPr>
                <w:rFonts w:asciiTheme="minorHAnsi" w:hAnsiTheme="minorHAnsi"/>
                <w:color w:val="1F497D" w:themeColor="text2"/>
                <w:sz w:val="20"/>
                <w:szCs w:val="20"/>
              </w:rPr>
              <w:tab/>
              <w:t>flexible 1-to-1 personal development sessions to develop aspiration, goal setting, &amp; support initial barrier removal.</w:t>
            </w:r>
          </w:p>
          <w:p w:rsidR="008F142E" w:rsidRPr="00EB1FF6" w:rsidRDefault="008F142E" w:rsidP="00EC3833">
            <w:pPr>
              <w:rPr>
                <w:rFonts w:asciiTheme="minorHAnsi" w:hAnsiTheme="minorHAnsi"/>
                <w:color w:val="1F497D" w:themeColor="text2"/>
                <w:sz w:val="20"/>
                <w:szCs w:val="20"/>
              </w:rPr>
            </w:pPr>
            <w:r w:rsidRPr="00EB1FF6">
              <w:rPr>
                <w:rFonts w:asciiTheme="minorHAnsi" w:hAnsiTheme="minorHAnsi"/>
                <w:color w:val="1F497D" w:themeColor="text2"/>
                <w:sz w:val="20"/>
                <w:szCs w:val="20"/>
              </w:rPr>
              <w:t>The objective is to prepare &amp; progress clients towards Stage 2 services, either with Venture Trust or other providers, and/or to link clients into relevant services where longer-term barrier removal is required first.  There is a flexible timeframe (4-12 weeks) reviewed regularly with each client, with intensity of support varied according to individual need, circumstances &amp; pace of progression towards Stage 2.</w:t>
            </w:r>
          </w:p>
          <w:p w:rsidR="008F142E" w:rsidRPr="00EB1FF6" w:rsidRDefault="008F142E" w:rsidP="00EC3833">
            <w:pPr>
              <w:rPr>
                <w:rFonts w:asciiTheme="minorHAnsi" w:hAnsiTheme="minorHAnsi"/>
                <w:color w:val="1F497D" w:themeColor="text2"/>
                <w:sz w:val="20"/>
                <w:szCs w:val="20"/>
              </w:rPr>
            </w:pPr>
            <w:r w:rsidRPr="00EB1FF6">
              <w:rPr>
                <w:rFonts w:asciiTheme="minorHAnsi" w:hAnsiTheme="minorHAnsi"/>
                <w:color w:val="1F497D" w:themeColor="text2"/>
                <w:sz w:val="20"/>
                <w:szCs w:val="20"/>
              </w:rPr>
              <w:t xml:space="preserve">With additional community-based 1-to-1 support &amp; group work sessions by outreach teams, clients are prepared for a 5 day wilderness based personal development &amp; core skills training course. Each client leaves with a revised personal Action Plan for use at home, plus a personalised progress report shared with referral partners.  </w:t>
            </w:r>
          </w:p>
          <w:p w:rsidR="008F142E" w:rsidRPr="00EB1FF6" w:rsidRDefault="008F142E" w:rsidP="00EC3833">
            <w:pPr>
              <w:rPr>
                <w:rFonts w:asciiTheme="minorHAnsi" w:hAnsiTheme="minorHAnsi"/>
                <w:color w:val="1F497D" w:themeColor="text2"/>
                <w:sz w:val="20"/>
                <w:szCs w:val="20"/>
              </w:rPr>
            </w:pPr>
            <w:r w:rsidRPr="00EB1FF6">
              <w:rPr>
                <w:rFonts w:asciiTheme="minorHAnsi" w:hAnsiTheme="minorHAnsi"/>
                <w:color w:val="1F497D" w:themeColor="text2"/>
                <w:sz w:val="20"/>
                <w:szCs w:val="20"/>
              </w:rPr>
              <w:t xml:space="preserve">Upon return home, aftercare support (in the form of 1-to-1 mentoring, advice, pastoral support &amp; encouragement from their designated outreach worker) is guided by a client’s original goals &amp; Action Plan.  Additional sign-posting &amp; brokered access to a wide range of services, agencies &amp; groups is undertaken according to individual need.  Clients may also access our series of ‘Speak Up’ employability sessions, focusing upon verbal presentation in group settings, interview skills, &amp; ‘speaking up’ in writing via covering </w:t>
            </w:r>
            <w:r>
              <w:rPr>
                <w:rFonts w:asciiTheme="minorHAnsi" w:hAnsiTheme="minorHAnsi"/>
                <w:color w:val="1F497D" w:themeColor="text2"/>
                <w:sz w:val="20"/>
                <w:szCs w:val="20"/>
              </w:rPr>
              <w:t xml:space="preserve">letters, CVs or applications.  </w:t>
            </w:r>
          </w:p>
        </w:tc>
      </w:tr>
      <w:tr w:rsidR="008F142E" w:rsidRPr="00703DAE" w:rsidTr="00EC3833">
        <w:tc>
          <w:tcPr>
            <w:tcW w:w="2660" w:type="dxa"/>
            <w:shd w:val="clear" w:color="auto" w:fill="FBD4B4" w:themeFill="accent6" w:themeFillTint="66"/>
          </w:tcPr>
          <w:p w:rsidR="008F142E" w:rsidRPr="00EB1FF6" w:rsidRDefault="008F142E" w:rsidP="00EC3833">
            <w:pPr>
              <w:rPr>
                <w:rFonts w:asciiTheme="minorHAnsi" w:hAnsiTheme="minorHAnsi"/>
                <w:b/>
                <w:color w:val="1F497D" w:themeColor="text2"/>
                <w:sz w:val="20"/>
                <w:szCs w:val="20"/>
              </w:rPr>
            </w:pPr>
            <w:r w:rsidRPr="00EB1FF6">
              <w:rPr>
                <w:rFonts w:asciiTheme="minorHAnsi" w:hAnsiTheme="minorHAnsi"/>
                <w:b/>
                <w:color w:val="1F497D" w:themeColor="text2"/>
                <w:sz w:val="20"/>
                <w:szCs w:val="20"/>
              </w:rPr>
              <w:t>Who’s Eligible?</w:t>
            </w:r>
          </w:p>
        </w:tc>
        <w:tc>
          <w:tcPr>
            <w:tcW w:w="13183" w:type="dxa"/>
            <w:shd w:val="clear" w:color="auto" w:fill="FBD4B4" w:themeFill="accent6" w:themeFillTint="66"/>
          </w:tcPr>
          <w:p w:rsidR="008F142E" w:rsidRPr="00EB1FF6" w:rsidRDefault="008F142E" w:rsidP="00EC3833">
            <w:pPr>
              <w:rPr>
                <w:rFonts w:asciiTheme="minorHAnsi" w:hAnsiTheme="minorHAnsi"/>
                <w:color w:val="1F497D" w:themeColor="text2"/>
                <w:sz w:val="20"/>
                <w:szCs w:val="20"/>
              </w:rPr>
            </w:pPr>
            <w:r w:rsidRPr="00EB1FF6">
              <w:rPr>
                <w:rFonts w:asciiTheme="minorHAnsi" w:hAnsiTheme="minorHAnsi"/>
                <w:color w:val="1F497D" w:themeColor="text2"/>
                <w:sz w:val="20"/>
                <w:szCs w:val="20"/>
              </w:rPr>
              <w:t>This programme is for women who are 16+ unemployed or economically inactive and involved in offending or at high risk of becoming involved because of complex life circumstances.</w:t>
            </w:r>
          </w:p>
        </w:tc>
      </w:tr>
      <w:tr w:rsidR="008F142E" w:rsidRPr="00703DAE" w:rsidTr="00EC3833">
        <w:tc>
          <w:tcPr>
            <w:tcW w:w="2660" w:type="dxa"/>
          </w:tcPr>
          <w:p w:rsidR="008F142E" w:rsidRPr="00EB1FF6" w:rsidRDefault="008F142E" w:rsidP="00EC3833">
            <w:pPr>
              <w:rPr>
                <w:rFonts w:asciiTheme="minorHAnsi" w:hAnsiTheme="minorHAnsi"/>
                <w:b/>
                <w:color w:val="1F497D" w:themeColor="text2"/>
                <w:sz w:val="20"/>
                <w:szCs w:val="20"/>
              </w:rPr>
            </w:pPr>
            <w:r w:rsidRPr="00EB1FF6">
              <w:rPr>
                <w:rFonts w:asciiTheme="minorHAnsi" w:hAnsiTheme="minorHAnsi"/>
                <w:b/>
                <w:color w:val="1F497D" w:themeColor="text2"/>
                <w:sz w:val="20"/>
                <w:szCs w:val="20"/>
              </w:rPr>
              <w:t>Target Audience:</w:t>
            </w:r>
          </w:p>
        </w:tc>
        <w:tc>
          <w:tcPr>
            <w:tcW w:w="13183" w:type="dxa"/>
          </w:tcPr>
          <w:p w:rsidR="008F142E" w:rsidRPr="00EB1FF6" w:rsidRDefault="008F142E" w:rsidP="00EC3833">
            <w:pPr>
              <w:rPr>
                <w:rFonts w:asciiTheme="minorHAnsi" w:hAnsiTheme="minorHAnsi"/>
                <w:color w:val="1F497D" w:themeColor="text2"/>
                <w:sz w:val="20"/>
                <w:szCs w:val="20"/>
              </w:rPr>
            </w:pPr>
            <w:r w:rsidRPr="00EB1FF6">
              <w:rPr>
                <w:rFonts w:asciiTheme="minorHAnsi" w:hAnsiTheme="minorHAnsi"/>
                <w:color w:val="1F497D" w:themeColor="text2"/>
                <w:sz w:val="20"/>
                <w:szCs w:val="20"/>
              </w:rPr>
              <w:t>The programme is designed to support women 16 who are involved in offending or at high risk of becoming involved. Many have experienced difficult backgrounds - often involving abuse, domestic violence, substance misuse, unemployment and broken relationships.</w:t>
            </w:r>
          </w:p>
        </w:tc>
      </w:tr>
      <w:tr w:rsidR="008F142E" w:rsidRPr="00703DAE" w:rsidTr="00EC3833">
        <w:tc>
          <w:tcPr>
            <w:tcW w:w="2660" w:type="dxa"/>
            <w:shd w:val="clear" w:color="auto" w:fill="FBD4B4" w:themeFill="accent6" w:themeFillTint="66"/>
          </w:tcPr>
          <w:p w:rsidR="008F142E" w:rsidRPr="00EB1FF6" w:rsidRDefault="008F142E" w:rsidP="00EC3833">
            <w:pPr>
              <w:rPr>
                <w:rFonts w:asciiTheme="minorHAnsi" w:hAnsiTheme="minorHAnsi"/>
                <w:b/>
                <w:color w:val="1F497D" w:themeColor="text2"/>
                <w:sz w:val="20"/>
                <w:szCs w:val="20"/>
              </w:rPr>
            </w:pPr>
            <w:r w:rsidRPr="00EB1FF6">
              <w:rPr>
                <w:rFonts w:asciiTheme="minorHAnsi" w:hAnsiTheme="minorHAnsi"/>
                <w:b/>
                <w:color w:val="1F497D" w:themeColor="text2"/>
                <w:sz w:val="20"/>
                <w:szCs w:val="20"/>
              </w:rPr>
              <w:t>When can we apply?</w:t>
            </w:r>
          </w:p>
        </w:tc>
        <w:tc>
          <w:tcPr>
            <w:tcW w:w="13183" w:type="dxa"/>
            <w:shd w:val="clear" w:color="auto" w:fill="FBD4B4" w:themeFill="accent6" w:themeFillTint="66"/>
          </w:tcPr>
          <w:p w:rsidR="008F142E" w:rsidRPr="00EB1FF6" w:rsidRDefault="008F142E" w:rsidP="00EC3833">
            <w:pPr>
              <w:rPr>
                <w:rFonts w:asciiTheme="minorHAnsi" w:hAnsiTheme="minorHAnsi"/>
                <w:color w:val="1F497D" w:themeColor="text2"/>
                <w:sz w:val="20"/>
                <w:szCs w:val="20"/>
              </w:rPr>
            </w:pPr>
            <w:r w:rsidRPr="00EB1FF6">
              <w:rPr>
                <w:rFonts w:asciiTheme="minorHAnsi" w:hAnsiTheme="minorHAnsi"/>
                <w:color w:val="1F497D" w:themeColor="text2"/>
                <w:sz w:val="20"/>
                <w:szCs w:val="20"/>
              </w:rPr>
              <w:t>Office hours</w:t>
            </w:r>
          </w:p>
        </w:tc>
      </w:tr>
      <w:tr w:rsidR="008F142E" w:rsidRPr="00703DAE" w:rsidTr="00EC3833">
        <w:tc>
          <w:tcPr>
            <w:tcW w:w="2660" w:type="dxa"/>
          </w:tcPr>
          <w:p w:rsidR="008F142E" w:rsidRPr="00EB1FF6" w:rsidRDefault="008F142E" w:rsidP="00EC3833">
            <w:pPr>
              <w:rPr>
                <w:rFonts w:asciiTheme="minorHAnsi" w:hAnsiTheme="minorHAnsi"/>
                <w:b/>
                <w:color w:val="1F497D" w:themeColor="text2"/>
                <w:sz w:val="20"/>
                <w:szCs w:val="20"/>
              </w:rPr>
            </w:pPr>
            <w:r w:rsidRPr="00EB1FF6">
              <w:rPr>
                <w:rFonts w:asciiTheme="minorHAnsi" w:hAnsiTheme="minorHAnsi"/>
                <w:b/>
                <w:color w:val="1F497D" w:themeColor="text2"/>
                <w:sz w:val="20"/>
                <w:szCs w:val="20"/>
              </w:rPr>
              <w:t>Where will it be held?</w:t>
            </w:r>
          </w:p>
        </w:tc>
        <w:tc>
          <w:tcPr>
            <w:tcW w:w="13183" w:type="dxa"/>
          </w:tcPr>
          <w:p w:rsidR="008F142E" w:rsidRPr="00EB1FF6" w:rsidRDefault="008F142E" w:rsidP="00EC3833">
            <w:pPr>
              <w:rPr>
                <w:rFonts w:asciiTheme="minorHAnsi" w:hAnsiTheme="minorHAnsi"/>
                <w:color w:val="1F497D" w:themeColor="text2"/>
                <w:sz w:val="20"/>
                <w:szCs w:val="20"/>
              </w:rPr>
            </w:pPr>
            <w:r w:rsidRPr="00EB1FF6">
              <w:rPr>
                <w:rFonts w:asciiTheme="minorHAnsi" w:hAnsiTheme="minorHAnsi"/>
                <w:color w:val="1F497D" w:themeColor="text2"/>
                <w:sz w:val="20"/>
                <w:szCs w:val="20"/>
              </w:rPr>
              <w:t>Outreach workers based in Dundee</w:t>
            </w:r>
          </w:p>
          <w:p w:rsidR="008F142E" w:rsidRPr="00EB1FF6" w:rsidRDefault="008F142E" w:rsidP="00EC3833">
            <w:pPr>
              <w:rPr>
                <w:rFonts w:asciiTheme="minorHAnsi" w:hAnsiTheme="minorHAnsi"/>
                <w:color w:val="1F497D" w:themeColor="text2"/>
                <w:sz w:val="20"/>
                <w:szCs w:val="20"/>
              </w:rPr>
            </w:pPr>
          </w:p>
        </w:tc>
      </w:tr>
      <w:tr w:rsidR="008F142E" w:rsidRPr="00703DAE" w:rsidTr="00EC3833">
        <w:tc>
          <w:tcPr>
            <w:tcW w:w="2660" w:type="dxa"/>
            <w:shd w:val="clear" w:color="auto" w:fill="FBD4B4" w:themeFill="accent6" w:themeFillTint="66"/>
          </w:tcPr>
          <w:p w:rsidR="008F142E" w:rsidRPr="00EB1FF6" w:rsidRDefault="008F142E" w:rsidP="00EC3833">
            <w:pPr>
              <w:rPr>
                <w:rFonts w:asciiTheme="minorHAnsi" w:hAnsiTheme="minorHAnsi"/>
                <w:b/>
                <w:color w:val="1F497D" w:themeColor="text2"/>
                <w:sz w:val="20"/>
                <w:szCs w:val="20"/>
              </w:rPr>
            </w:pPr>
            <w:r w:rsidRPr="00EB1FF6">
              <w:rPr>
                <w:rFonts w:asciiTheme="minorHAnsi" w:hAnsiTheme="minorHAnsi"/>
                <w:b/>
                <w:color w:val="1F497D" w:themeColor="text2"/>
                <w:sz w:val="20"/>
                <w:szCs w:val="20"/>
              </w:rPr>
              <w:t>How do we refer?</w:t>
            </w:r>
          </w:p>
        </w:tc>
        <w:tc>
          <w:tcPr>
            <w:tcW w:w="13183" w:type="dxa"/>
            <w:shd w:val="clear" w:color="auto" w:fill="FBD4B4" w:themeFill="accent6" w:themeFillTint="66"/>
          </w:tcPr>
          <w:p w:rsidR="008F142E" w:rsidRPr="00EB1FF6" w:rsidRDefault="008F142E" w:rsidP="00EC3833">
            <w:pPr>
              <w:rPr>
                <w:rFonts w:asciiTheme="minorHAnsi" w:hAnsiTheme="minorHAnsi"/>
                <w:color w:val="1F497D" w:themeColor="text2"/>
                <w:sz w:val="20"/>
                <w:szCs w:val="20"/>
              </w:rPr>
            </w:pPr>
            <w:r w:rsidRPr="00EB1FF6">
              <w:rPr>
                <w:rFonts w:asciiTheme="minorHAnsi" w:hAnsiTheme="minorHAnsi"/>
                <w:color w:val="1F497D" w:themeColor="text2"/>
                <w:sz w:val="20"/>
                <w:szCs w:val="20"/>
              </w:rPr>
              <w:t>Re</w:t>
            </w:r>
            <w:r>
              <w:rPr>
                <w:rFonts w:asciiTheme="minorHAnsi" w:hAnsiTheme="minorHAnsi"/>
                <w:color w:val="1F497D" w:themeColor="text2"/>
                <w:sz w:val="20"/>
                <w:szCs w:val="20"/>
              </w:rPr>
              <w:t>f</w:t>
            </w:r>
            <w:r w:rsidRPr="00EB1FF6">
              <w:rPr>
                <w:rFonts w:asciiTheme="minorHAnsi" w:hAnsiTheme="minorHAnsi"/>
                <w:color w:val="1F497D" w:themeColor="text2"/>
                <w:sz w:val="20"/>
                <w:szCs w:val="20"/>
              </w:rPr>
              <w:t>errals can be made by contacting either: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38"/>
              <w:gridCol w:w="5838"/>
            </w:tblGrid>
            <w:tr w:rsidR="008F142E" w:rsidRPr="00EB1FF6" w:rsidTr="00EC3833">
              <w:tc>
                <w:tcPr>
                  <w:tcW w:w="5838" w:type="dxa"/>
                </w:tcPr>
                <w:p w:rsidR="008F142E" w:rsidRPr="00EB1FF6" w:rsidRDefault="008F142E" w:rsidP="00EC3833">
                  <w:pPr>
                    <w:rPr>
                      <w:color w:val="1F497D" w:themeColor="text2"/>
                      <w:sz w:val="20"/>
                      <w:szCs w:val="20"/>
                    </w:rPr>
                  </w:pPr>
                  <w:r w:rsidRPr="00EB1FF6">
                    <w:rPr>
                      <w:rFonts w:asciiTheme="minorHAnsi" w:hAnsiTheme="minorHAnsi"/>
                      <w:color w:val="1F497D" w:themeColor="text2"/>
                      <w:sz w:val="20"/>
                      <w:szCs w:val="20"/>
                    </w:rPr>
                    <w:t>Clare Dyer</w:t>
                  </w:r>
                </w:p>
              </w:tc>
              <w:tc>
                <w:tcPr>
                  <w:tcW w:w="5838" w:type="dxa"/>
                </w:tcPr>
                <w:p w:rsidR="008F142E" w:rsidRPr="00EB1FF6" w:rsidRDefault="008F142E" w:rsidP="00EC3833">
                  <w:pPr>
                    <w:rPr>
                      <w:color w:val="1F497D" w:themeColor="text2"/>
                      <w:sz w:val="20"/>
                      <w:szCs w:val="20"/>
                    </w:rPr>
                  </w:pPr>
                  <w:r w:rsidRPr="00EB1FF6">
                    <w:rPr>
                      <w:rFonts w:asciiTheme="minorHAnsi" w:hAnsiTheme="minorHAnsi"/>
                      <w:color w:val="1F497D" w:themeColor="text2"/>
                      <w:sz w:val="20"/>
                      <w:szCs w:val="20"/>
                    </w:rPr>
                    <w:t xml:space="preserve">Catrina </w:t>
                  </w:r>
                  <w:proofErr w:type="spellStart"/>
                  <w:r w:rsidRPr="00EB1FF6">
                    <w:rPr>
                      <w:rFonts w:asciiTheme="minorHAnsi" w:hAnsiTheme="minorHAnsi"/>
                      <w:color w:val="1F497D" w:themeColor="text2"/>
                      <w:sz w:val="20"/>
                      <w:szCs w:val="20"/>
                    </w:rPr>
                    <w:t>Gourlay</w:t>
                  </w:r>
                  <w:proofErr w:type="spellEnd"/>
                </w:p>
              </w:tc>
            </w:tr>
            <w:tr w:rsidR="008F142E" w:rsidRPr="00EB1FF6" w:rsidTr="00EC3833">
              <w:tc>
                <w:tcPr>
                  <w:tcW w:w="5838" w:type="dxa"/>
                </w:tcPr>
                <w:p w:rsidR="008F142E" w:rsidRPr="00EB1FF6" w:rsidRDefault="008F142E" w:rsidP="00EC3833">
                  <w:pPr>
                    <w:rPr>
                      <w:color w:val="1F497D" w:themeColor="text2"/>
                      <w:sz w:val="20"/>
                      <w:szCs w:val="20"/>
                    </w:rPr>
                  </w:pPr>
                  <w:r w:rsidRPr="00EB1FF6">
                    <w:rPr>
                      <w:rFonts w:asciiTheme="minorHAnsi" w:hAnsiTheme="minorHAnsi"/>
                      <w:color w:val="1F497D" w:themeColor="text2"/>
                      <w:sz w:val="20"/>
                      <w:szCs w:val="20"/>
                    </w:rPr>
                    <w:t>clare@venturetrust.org.uk</w:t>
                  </w:r>
                </w:p>
              </w:tc>
              <w:tc>
                <w:tcPr>
                  <w:tcW w:w="5838" w:type="dxa"/>
                </w:tcPr>
                <w:p w:rsidR="008F142E" w:rsidRPr="00EB1FF6" w:rsidRDefault="008F142E" w:rsidP="00EC3833">
                  <w:pPr>
                    <w:rPr>
                      <w:color w:val="1F497D" w:themeColor="text2"/>
                      <w:sz w:val="20"/>
                      <w:szCs w:val="20"/>
                    </w:rPr>
                  </w:pPr>
                  <w:r w:rsidRPr="00EB1FF6">
                    <w:rPr>
                      <w:rFonts w:asciiTheme="minorHAnsi" w:hAnsiTheme="minorHAnsi"/>
                      <w:color w:val="1F497D" w:themeColor="text2"/>
                      <w:sz w:val="20"/>
                      <w:szCs w:val="20"/>
                    </w:rPr>
                    <w:t>catrina@venturetrust.org.uk</w:t>
                  </w:r>
                </w:p>
              </w:tc>
            </w:tr>
            <w:tr w:rsidR="008F142E" w:rsidRPr="00EB1FF6" w:rsidTr="00EC3833">
              <w:tc>
                <w:tcPr>
                  <w:tcW w:w="5838" w:type="dxa"/>
                </w:tcPr>
                <w:p w:rsidR="008F142E" w:rsidRPr="00EB1FF6" w:rsidRDefault="008F142E" w:rsidP="00EC3833">
                  <w:pPr>
                    <w:rPr>
                      <w:color w:val="1F497D" w:themeColor="text2"/>
                      <w:sz w:val="20"/>
                      <w:szCs w:val="20"/>
                    </w:rPr>
                  </w:pPr>
                  <w:r w:rsidRPr="00EB1FF6">
                    <w:rPr>
                      <w:rFonts w:asciiTheme="minorHAnsi" w:hAnsiTheme="minorHAnsi"/>
                      <w:color w:val="1F497D" w:themeColor="text2"/>
                      <w:sz w:val="20"/>
                      <w:szCs w:val="20"/>
                    </w:rPr>
                    <w:t>07785619605</w:t>
                  </w:r>
                </w:p>
              </w:tc>
              <w:tc>
                <w:tcPr>
                  <w:tcW w:w="5838" w:type="dxa"/>
                </w:tcPr>
                <w:p w:rsidR="008F142E" w:rsidRPr="00EB1FF6" w:rsidRDefault="008F142E" w:rsidP="00EC3833">
                  <w:pPr>
                    <w:rPr>
                      <w:color w:val="1F497D" w:themeColor="text2"/>
                      <w:sz w:val="20"/>
                      <w:szCs w:val="20"/>
                    </w:rPr>
                  </w:pPr>
                  <w:r w:rsidRPr="00EB1FF6">
                    <w:rPr>
                      <w:rFonts w:asciiTheme="minorHAnsi" w:hAnsiTheme="minorHAnsi"/>
                      <w:color w:val="1F497D" w:themeColor="text2"/>
                      <w:sz w:val="20"/>
                      <w:szCs w:val="20"/>
                    </w:rPr>
                    <w:t>07791011614</w:t>
                  </w:r>
                </w:p>
              </w:tc>
            </w:tr>
          </w:tbl>
          <w:p w:rsidR="008F142E" w:rsidRPr="00EB1FF6" w:rsidRDefault="008F142E" w:rsidP="00EC3833">
            <w:pPr>
              <w:rPr>
                <w:rFonts w:asciiTheme="minorHAnsi" w:hAnsiTheme="minorHAnsi"/>
                <w:color w:val="1F497D" w:themeColor="text2"/>
                <w:sz w:val="20"/>
                <w:szCs w:val="20"/>
              </w:rPr>
            </w:pPr>
          </w:p>
        </w:tc>
      </w:tr>
      <w:tr w:rsidR="008F142E" w:rsidRPr="00703DAE" w:rsidTr="00EC3833">
        <w:tc>
          <w:tcPr>
            <w:tcW w:w="2660" w:type="dxa"/>
          </w:tcPr>
          <w:p w:rsidR="008F142E" w:rsidRPr="00EB1FF6" w:rsidRDefault="008F142E" w:rsidP="00EC3833">
            <w:pPr>
              <w:rPr>
                <w:rFonts w:asciiTheme="minorHAnsi" w:hAnsiTheme="minorHAnsi"/>
                <w:b/>
                <w:color w:val="1F497D" w:themeColor="text2"/>
                <w:sz w:val="20"/>
                <w:szCs w:val="20"/>
              </w:rPr>
            </w:pPr>
            <w:r w:rsidRPr="00EB1FF6">
              <w:rPr>
                <w:rFonts w:asciiTheme="minorHAnsi" w:hAnsiTheme="minorHAnsi"/>
                <w:b/>
                <w:color w:val="1F497D" w:themeColor="text2"/>
                <w:sz w:val="20"/>
                <w:szCs w:val="20"/>
              </w:rPr>
              <w:t>Contact Details</w:t>
            </w:r>
          </w:p>
        </w:tc>
        <w:tc>
          <w:tcPr>
            <w:tcW w:w="13183" w:type="dxa"/>
          </w:tcPr>
          <w:p w:rsidR="008F142E" w:rsidRPr="00EB1FF6" w:rsidRDefault="008F142E" w:rsidP="00EC3833">
            <w:pPr>
              <w:rPr>
                <w:rFonts w:asciiTheme="minorHAnsi" w:hAnsiTheme="minorHAnsi"/>
                <w:color w:val="1F497D" w:themeColor="text2"/>
                <w:sz w:val="20"/>
                <w:szCs w:val="20"/>
              </w:rPr>
            </w:pPr>
            <w:r w:rsidRPr="00EB1FF6">
              <w:rPr>
                <w:rFonts w:asciiTheme="minorHAnsi" w:hAnsiTheme="minorHAnsi"/>
                <w:color w:val="1F497D" w:themeColor="text2"/>
                <w:sz w:val="20"/>
                <w:szCs w:val="20"/>
              </w:rPr>
              <w:t xml:space="preserve"> Name: Gordon Thomson,  Outreach Manager (Forth, </w:t>
            </w:r>
            <w:proofErr w:type="spellStart"/>
            <w:r w:rsidRPr="00EB1FF6">
              <w:rPr>
                <w:rFonts w:asciiTheme="minorHAnsi" w:hAnsiTheme="minorHAnsi"/>
                <w:color w:val="1F497D" w:themeColor="text2"/>
                <w:sz w:val="20"/>
                <w:szCs w:val="20"/>
              </w:rPr>
              <w:t>Tay</w:t>
            </w:r>
            <w:proofErr w:type="spellEnd"/>
            <w:r w:rsidRPr="00EB1FF6">
              <w:rPr>
                <w:rFonts w:asciiTheme="minorHAnsi" w:hAnsiTheme="minorHAnsi"/>
                <w:color w:val="1F497D" w:themeColor="text2"/>
                <w:sz w:val="20"/>
                <w:szCs w:val="20"/>
              </w:rPr>
              <w:t xml:space="preserve"> and North Hub)</w:t>
            </w:r>
          </w:p>
          <w:p w:rsidR="008F142E" w:rsidRPr="00EB1FF6" w:rsidRDefault="008F142E" w:rsidP="00EC3833">
            <w:pPr>
              <w:rPr>
                <w:rFonts w:asciiTheme="minorHAnsi" w:hAnsiTheme="minorHAnsi"/>
                <w:color w:val="1F497D" w:themeColor="text2"/>
                <w:sz w:val="20"/>
                <w:szCs w:val="20"/>
              </w:rPr>
            </w:pPr>
            <w:r w:rsidRPr="00EB1FF6">
              <w:rPr>
                <w:rFonts w:asciiTheme="minorHAnsi" w:hAnsiTheme="minorHAnsi"/>
                <w:color w:val="1F497D" w:themeColor="text2"/>
                <w:sz w:val="20"/>
                <w:szCs w:val="20"/>
              </w:rPr>
              <w:t xml:space="preserve">Tel: 07557281803, Argyle House, Lady Lawson St, Edinburgh EH3 9DR , 0131 2287700, </w:t>
            </w:r>
            <w:hyperlink r:id="rId4" w:history="1">
              <w:r w:rsidRPr="00EB1FF6">
                <w:rPr>
                  <w:rStyle w:val="Hyperlink"/>
                  <w:rFonts w:asciiTheme="minorHAnsi" w:hAnsiTheme="minorHAnsi"/>
                  <w:color w:val="1F497D" w:themeColor="text2"/>
                  <w:sz w:val="20"/>
                  <w:szCs w:val="20"/>
                </w:rPr>
                <w:t>www.venturetrust.org.uk</w:t>
              </w:r>
            </w:hyperlink>
          </w:p>
        </w:tc>
      </w:tr>
      <w:tr w:rsidR="008F142E" w:rsidRPr="00703DAE" w:rsidTr="00EC3833">
        <w:tc>
          <w:tcPr>
            <w:tcW w:w="2660" w:type="dxa"/>
            <w:shd w:val="clear" w:color="auto" w:fill="FBD4B4" w:themeFill="accent6" w:themeFillTint="66"/>
          </w:tcPr>
          <w:p w:rsidR="008F142E" w:rsidRPr="00EB1FF6" w:rsidRDefault="008F142E" w:rsidP="00EC3833">
            <w:pPr>
              <w:rPr>
                <w:rFonts w:asciiTheme="minorHAnsi" w:hAnsiTheme="minorHAnsi"/>
                <w:b/>
                <w:color w:val="1F497D" w:themeColor="text2"/>
                <w:sz w:val="20"/>
                <w:szCs w:val="20"/>
              </w:rPr>
            </w:pPr>
            <w:r w:rsidRPr="00EB1FF6">
              <w:rPr>
                <w:rFonts w:asciiTheme="minorHAnsi" w:hAnsiTheme="minorHAnsi"/>
                <w:b/>
                <w:color w:val="1F497D" w:themeColor="text2"/>
                <w:sz w:val="20"/>
                <w:szCs w:val="20"/>
              </w:rPr>
              <w:t>Stages Covered</w:t>
            </w:r>
          </w:p>
        </w:tc>
        <w:tc>
          <w:tcPr>
            <w:tcW w:w="13183" w:type="dxa"/>
            <w:shd w:val="clear" w:color="auto" w:fill="FBD4B4" w:themeFill="accent6" w:themeFillTint="66"/>
          </w:tcPr>
          <w:p w:rsidR="008F142E" w:rsidRPr="00EB1FF6" w:rsidRDefault="008F142E" w:rsidP="00EC3833">
            <w:pPr>
              <w:rPr>
                <w:rFonts w:asciiTheme="minorHAnsi" w:hAnsiTheme="minorHAnsi"/>
                <w:color w:val="1F497D" w:themeColor="text2"/>
                <w:sz w:val="20"/>
                <w:szCs w:val="20"/>
              </w:rPr>
            </w:pPr>
            <w:r w:rsidRPr="00EB1FF6">
              <w:rPr>
                <w:rFonts w:asciiTheme="minorHAnsi" w:hAnsiTheme="minorHAnsi"/>
                <w:color w:val="1F497D" w:themeColor="text2"/>
                <w:sz w:val="20"/>
                <w:szCs w:val="20"/>
              </w:rPr>
              <w:t>1, 2, 3</w:t>
            </w:r>
          </w:p>
        </w:tc>
      </w:tr>
      <w:tr w:rsidR="008F142E" w:rsidRPr="00703DAE" w:rsidTr="00EC3833">
        <w:tc>
          <w:tcPr>
            <w:tcW w:w="15843" w:type="dxa"/>
            <w:gridSpan w:val="2"/>
          </w:tcPr>
          <w:p w:rsidR="008F142E" w:rsidRPr="00EB1FF6" w:rsidRDefault="008F142E" w:rsidP="00EC3833">
            <w:pPr>
              <w:rPr>
                <w:rFonts w:asciiTheme="minorHAnsi" w:hAnsiTheme="minorHAnsi"/>
                <w:color w:val="1F497D" w:themeColor="text2"/>
                <w:sz w:val="20"/>
                <w:szCs w:val="20"/>
              </w:rPr>
            </w:pPr>
            <w:r w:rsidRPr="00EB1FF6">
              <w:rPr>
                <w:rFonts w:asciiTheme="minorHAnsi" w:hAnsiTheme="minorHAnsi"/>
                <w:color w:val="1F497D" w:themeColor="text2"/>
                <w:sz w:val="20"/>
                <w:szCs w:val="20"/>
              </w:rPr>
              <w:t>Additional Information</w:t>
            </w:r>
          </w:p>
          <w:p w:rsidR="008F142E" w:rsidRPr="00EB1FF6" w:rsidRDefault="008F142E" w:rsidP="00EC3833">
            <w:pPr>
              <w:rPr>
                <w:rFonts w:asciiTheme="minorHAnsi" w:hAnsiTheme="minorHAnsi"/>
                <w:color w:val="1F497D" w:themeColor="text2"/>
                <w:sz w:val="20"/>
                <w:szCs w:val="20"/>
              </w:rPr>
            </w:pPr>
            <w:r w:rsidRPr="00EB1FF6">
              <w:rPr>
                <w:rFonts w:asciiTheme="minorHAnsi" w:hAnsiTheme="minorHAnsi"/>
                <w:color w:val="1F497D" w:themeColor="text2"/>
                <w:sz w:val="20"/>
                <w:szCs w:val="20"/>
              </w:rPr>
              <w:t xml:space="preserve">The ‘Next Steps’ programme uses a combination of wilderness settings, outdoor and personal development activities, and long-term regular community-based support to enable women’s progression on their personal development journeys. Venture Trust takes them away from the influences, behaviours, and stresses of their usual environment and helps them identify what they need to change. The activities they take part in inspire, encourage and support them to re-evaluate their lives, develop new skills, and return home with increased motivation, confidence, and the core skills needed to make their ambitions reality.  Long-term community-based support helps participants apply their new skills to make tangible, sustainable changes in their lives.  </w:t>
            </w:r>
          </w:p>
        </w:tc>
      </w:tr>
    </w:tbl>
    <w:p w:rsidR="00472BF7" w:rsidRDefault="00472BF7">
      <w:bookmarkStart w:id="0" w:name="_GoBack"/>
      <w:bookmarkEnd w:id="0"/>
    </w:p>
    <w:sectPr w:rsidR="00472BF7" w:rsidSect="00673D2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D22"/>
    <w:rsid w:val="00472BF7"/>
    <w:rsid w:val="00673D22"/>
    <w:rsid w:val="008F1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D50220-8FE4-452F-9730-DCC03CA13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D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3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3D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enture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Dundee City Council</Company>
  <LinksUpToDate>false</LinksUpToDate>
  <CharactersWithSpaces>4026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gee</dc:creator>
  <cp:lastModifiedBy>julie gee</cp:lastModifiedBy>
  <cp:revision>2</cp:revision>
  <dcterms:created xsi:type="dcterms:W3CDTF">2018-05-14T13:47:00Z</dcterms:created>
  <dcterms:modified xsi:type="dcterms:W3CDTF">2018-05-14T13:47:00Z</dcterms:modified>
</cp:coreProperties>
</file>