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2.xml" ContentType="application/vnd.ms-office.drawingml.diagramDrawing+xml"/>
  <Override PartName="/word/theme/theme1.xml" ContentType="application/vnd.openxmlformats-officedocument.theme+xml"/>
  <Override PartName="/word/diagrams/colors2.xml" ContentType="application/vnd.openxmlformats-officedocument.drawingml.diagramColors+xml"/>
  <Override PartName="/word/diagrams/layout1.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7863C" w14:textId="05926173" w:rsidR="004527E9" w:rsidRPr="009C75BF" w:rsidRDefault="004527E9" w:rsidP="00EB4254">
      <w:pPr>
        <w:spacing w:after="0" w:line="240" w:lineRule="auto"/>
        <w:ind w:left="2160" w:hanging="2160"/>
        <w:rPr>
          <w:rFonts w:ascii="Arial" w:hAnsi="Arial" w:cs="Arial"/>
          <w:b/>
          <w:sz w:val="20"/>
          <w:szCs w:val="20"/>
        </w:rPr>
      </w:pPr>
      <w:bookmarkStart w:id="0" w:name="_GoBack"/>
      <w:bookmarkEnd w:id="0"/>
      <w:r w:rsidRPr="009C75BF">
        <w:rPr>
          <w:rFonts w:ascii="Arial" w:hAnsi="Arial" w:cs="Arial"/>
          <w:b/>
          <w:sz w:val="20"/>
          <w:szCs w:val="20"/>
        </w:rPr>
        <w:t>REPORT TO:</w:t>
      </w:r>
      <w:r w:rsidRPr="009C75BF">
        <w:rPr>
          <w:rFonts w:ascii="Arial" w:hAnsi="Arial" w:cs="Arial"/>
          <w:b/>
          <w:sz w:val="20"/>
          <w:szCs w:val="20"/>
        </w:rPr>
        <w:tab/>
        <w:t xml:space="preserve">NEIGHBOURHOOD SERVICES COMMITTEE </w:t>
      </w:r>
      <w:r w:rsidR="00DD7655" w:rsidRPr="009C75BF">
        <w:rPr>
          <w:rFonts w:ascii="Arial" w:hAnsi="Arial" w:cs="Arial"/>
          <w:b/>
          <w:sz w:val="20"/>
          <w:szCs w:val="20"/>
        </w:rPr>
        <w:t>–</w:t>
      </w:r>
      <w:r w:rsidRPr="009C75BF">
        <w:rPr>
          <w:rFonts w:ascii="Arial" w:hAnsi="Arial" w:cs="Arial"/>
          <w:b/>
          <w:sz w:val="20"/>
          <w:szCs w:val="20"/>
        </w:rPr>
        <w:t xml:space="preserve"> </w:t>
      </w:r>
      <w:r w:rsidR="004B3EB7" w:rsidRPr="009C75BF">
        <w:rPr>
          <w:rFonts w:ascii="Arial" w:hAnsi="Arial" w:cs="Arial"/>
          <w:b/>
          <w:sz w:val="20"/>
          <w:szCs w:val="20"/>
        </w:rPr>
        <w:t xml:space="preserve">7 </w:t>
      </w:r>
      <w:r w:rsidR="00DD7655" w:rsidRPr="009C75BF">
        <w:rPr>
          <w:rFonts w:ascii="Arial" w:hAnsi="Arial" w:cs="Arial"/>
          <w:b/>
          <w:sz w:val="20"/>
          <w:szCs w:val="20"/>
        </w:rPr>
        <w:t>JUNE</w:t>
      </w:r>
      <w:r w:rsidRPr="009C75BF">
        <w:rPr>
          <w:rFonts w:ascii="Arial" w:hAnsi="Arial" w:cs="Arial"/>
          <w:b/>
          <w:sz w:val="20"/>
          <w:szCs w:val="20"/>
        </w:rPr>
        <w:t xml:space="preserve"> 20</w:t>
      </w:r>
      <w:r w:rsidR="00DD7655" w:rsidRPr="009C75BF">
        <w:rPr>
          <w:rFonts w:ascii="Arial" w:hAnsi="Arial" w:cs="Arial"/>
          <w:b/>
          <w:sz w:val="20"/>
          <w:szCs w:val="20"/>
        </w:rPr>
        <w:t>21</w:t>
      </w:r>
    </w:p>
    <w:p w14:paraId="14D73AE3" w14:textId="77777777" w:rsidR="00127E7F" w:rsidRPr="009C75BF" w:rsidRDefault="00127E7F" w:rsidP="00EB4254">
      <w:pPr>
        <w:spacing w:after="0" w:line="240" w:lineRule="auto"/>
        <w:ind w:left="2160" w:hanging="2160"/>
        <w:rPr>
          <w:rFonts w:ascii="Arial" w:hAnsi="Arial" w:cs="Arial"/>
          <w:b/>
          <w:sz w:val="20"/>
          <w:szCs w:val="20"/>
        </w:rPr>
      </w:pPr>
    </w:p>
    <w:p w14:paraId="28269C83" w14:textId="4EC1E4AA" w:rsidR="004527E9" w:rsidRPr="009C75BF" w:rsidRDefault="004527E9" w:rsidP="00EB4254">
      <w:pPr>
        <w:spacing w:after="0" w:line="240" w:lineRule="auto"/>
        <w:rPr>
          <w:rFonts w:ascii="Arial" w:hAnsi="Arial" w:cs="Arial"/>
          <w:b/>
          <w:sz w:val="20"/>
          <w:szCs w:val="20"/>
        </w:rPr>
      </w:pPr>
      <w:r w:rsidRPr="009C75BF">
        <w:rPr>
          <w:rFonts w:ascii="Arial" w:hAnsi="Arial" w:cs="Arial"/>
          <w:b/>
          <w:sz w:val="20"/>
          <w:szCs w:val="20"/>
        </w:rPr>
        <w:t xml:space="preserve">REPORT ON: </w:t>
      </w:r>
      <w:r w:rsidR="0091681C">
        <w:rPr>
          <w:rFonts w:ascii="Arial" w:hAnsi="Arial" w:cs="Arial"/>
          <w:b/>
          <w:sz w:val="20"/>
          <w:szCs w:val="20"/>
        </w:rPr>
        <w:tab/>
      </w:r>
      <w:r w:rsidRPr="009C75BF">
        <w:rPr>
          <w:rFonts w:ascii="Arial" w:hAnsi="Arial" w:cs="Arial"/>
          <w:b/>
          <w:sz w:val="20"/>
          <w:szCs w:val="20"/>
        </w:rPr>
        <w:tab/>
        <w:t>NEIGHBOURHOOD SERVICES SERVICE PLAN 20</w:t>
      </w:r>
      <w:r w:rsidR="004B3EB7" w:rsidRPr="009C75BF">
        <w:rPr>
          <w:rFonts w:ascii="Arial" w:hAnsi="Arial" w:cs="Arial"/>
          <w:b/>
          <w:sz w:val="20"/>
          <w:szCs w:val="20"/>
        </w:rPr>
        <w:t>21</w:t>
      </w:r>
      <w:r w:rsidRPr="009C75BF">
        <w:rPr>
          <w:rFonts w:ascii="Arial" w:hAnsi="Arial" w:cs="Arial"/>
          <w:b/>
          <w:sz w:val="20"/>
          <w:szCs w:val="20"/>
        </w:rPr>
        <w:t>-2</w:t>
      </w:r>
      <w:r w:rsidR="004B3EB7" w:rsidRPr="009C75BF">
        <w:rPr>
          <w:rFonts w:ascii="Arial" w:hAnsi="Arial" w:cs="Arial"/>
          <w:b/>
          <w:sz w:val="20"/>
          <w:szCs w:val="20"/>
        </w:rPr>
        <w:t>4</w:t>
      </w:r>
    </w:p>
    <w:p w14:paraId="71EE620F" w14:textId="77777777" w:rsidR="00127E7F" w:rsidRPr="009C75BF" w:rsidRDefault="00127E7F" w:rsidP="00EB4254">
      <w:pPr>
        <w:spacing w:after="0" w:line="240" w:lineRule="auto"/>
        <w:rPr>
          <w:rFonts w:ascii="Arial" w:hAnsi="Arial" w:cs="Arial"/>
          <w:b/>
          <w:sz w:val="20"/>
          <w:szCs w:val="20"/>
        </w:rPr>
      </w:pPr>
    </w:p>
    <w:p w14:paraId="2EAC320E" w14:textId="6134C5CB" w:rsidR="004527E9" w:rsidRPr="009C75BF" w:rsidRDefault="004527E9" w:rsidP="00EB4254">
      <w:pPr>
        <w:spacing w:after="0" w:line="240" w:lineRule="auto"/>
        <w:rPr>
          <w:rFonts w:ascii="Arial" w:hAnsi="Arial" w:cs="Arial"/>
          <w:b/>
          <w:sz w:val="20"/>
          <w:szCs w:val="20"/>
        </w:rPr>
      </w:pPr>
      <w:r w:rsidRPr="009C75BF">
        <w:rPr>
          <w:rFonts w:ascii="Arial" w:hAnsi="Arial" w:cs="Arial"/>
          <w:b/>
          <w:sz w:val="20"/>
          <w:szCs w:val="20"/>
        </w:rPr>
        <w:t xml:space="preserve">REPORT BY: </w:t>
      </w:r>
      <w:r w:rsidRPr="009C75BF">
        <w:rPr>
          <w:rFonts w:ascii="Arial" w:hAnsi="Arial" w:cs="Arial"/>
          <w:b/>
          <w:sz w:val="20"/>
          <w:szCs w:val="20"/>
        </w:rPr>
        <w:tab/>
      </w:r>
      <w:r w:rsidR="00127E7F" w:rsidRPr="009C75BF">
        <w:rPr>
          <w:rFonts w:ascii="Arial" w:hAnsi="Arial" w:cs="Arial"/>
          <w:b/>
          <w:sz w:val="20"/>
          <w:szCs w:val="20"/>
        </w:rPr>
        <w:tab/>
      </w:r>
      <w:r w:rsidRPr="009C75BF">
        <w:rPr>
          <w:rFonts w:ascii="Arial" w:hAnsi="Arial" w:cs="Arial"/>
          <w:b/>
          <w:sz w:val="20"/>
          <w:szCs w:val="20"/>
        </w:rPr>
        <w:t>EXECUTIVE DIRECTOR OF NEIGHBOURHOOD SERVICES</w:t>
      </w:r>
    </w:p>
    <w:p w14:paraId="4094EFC3" w14:textId="77777777" w:rsidR="00127E7F" w:rsidRPr="009C75BF" w:rsidRDefault="00127E7F" w:rsidP="00EB4254">
      <w:pPr>
        <w:spacing w:after="0" w:line="240" w:lineRule="auto"/>
        <w:rPr>
          <w:rFonts w:ascii="Arial" w:hAnsi="Arial" w:cs="Arial"/>
          <w:b/>
          <w:sz w:val="20"/>
          <w:szCs w:val="20"/>
        </w:rPr>
      </w:pPr>
    </w:p>
    <w:p w14:paraId="1F0910F0" w14:textId="408A3567" w:rsidR="004527E9" w:rsidRPr="009C75BF" w:rsidRDefault="004527E9" w:rsidP="00EB4254">
      <w:pPr>
        <w:spacing w:after="0" w:line="240" w:lineRule="auto"/>
        <w:rPr>
          <w:rFonts w:ascii="Arial" w:hAnsi="Arial" w:cs="Arial"/>
          <w:b/>
          <w:sz w:val="20"/>
          <w:szCs w:val="20"/>
        </w:rPr>
      </w:pPr>
      <w:r w:rsidRPr="009C75BF">
        <w:rPr>
          <w:rFonts w:ascii="Arial" w:hAnsi="Arial" w:cs="Arial"/>
          <w:b/>
          <w:sz w:val="20"/>
          <w:szCs w:val="20"/>
        </w:rPr>
        <w:t>REPORT NO:</w:t>
      </w:r>
      <w:r w:rsidRPr="009C75BF">
        <w:rPr>
          <w:rFonts w:ascii="Arial" w:hAnsi="Arial" w:cs="Arial"/>
          <w:b/>
          <w:sz w:val="20"/>
          <w:szCs w:val="20"/>
        </w:rPr>
        <w:tab/>
      </w:r>
      <w:r w:rsidR="00127E7F" w:rsidRPr="009C75BF">
        <w:rPr>
          <w:rFonts w:ascii="Arial" w:hAnsi="Arial" w:cs="Arial"/>
          <w:b/>
          <w:sz w:val="20"/>
          <w:szCs w:val="20"/>
        </w:rPr>
        <w:tab/>
      </w:r>
      <w:r w:rsidR="008D0842" w:rsidRPr="009C75BF">
        <w:rPr>
          <w:rFonts w:ascii="Arial" w:hAnsi="Arial" w:cs="Arial"/>
          <w:b/>
          <w:sz w:val="20"/>
          <w:szCs w:val="20"/>
        </w:rPr>
        <w:t>161-2021</w:t>
      </w:r>
    </w:p>
    <w:p w14:paraId="7398D3C9" w14:textId="008C9175" w:rsidR="004527E9" w:rsidRPr="009C75BF" w:rsidRDefault="004527E9" w:rsidP="00EB4254">
      <w:pPr>
        <w:spacing w:after="0" w:line="240" w:lineRule="auto"/>
        <w:rPr>
          <w:rFonts w:ascii="Arial" w:hAnsi="Arial" w:cs="Arial"/>
          <w:b/>
          <w:sz w:val="20"/>
          <w:szCs w:val="20"/>
        </w:rPr>
      </w:pPr>
    </w:p>
    <w:p w14:paraId="73E807A8" w14:textId="77777777" w:rsidR="009C75BF" w:rsidRPr="009C75BF" w:rsidRDefault="009C75BF" w:rsidP="00EB4254">
      <w:pPr>
        <w:spacing w:after="0" w:line="240" w:lineRule="auto"/>
        <w:rPr>
          <w:rFonts w:ascii="Arial" w:hAnsi="Arial" w:cs="Arial"/>
          <w:b/>
          <w:sz w:val="20"/>
          <w:szCs w:val="20"/>
        </w:rPr>
      </w:pPr>
    </w:p>
    <w:p w14:paraId="6035F775" w14:textId="112F902E"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PURPOSE OF REPORT</w:t>
      </w:r>
    </w:p>
    <w:p w14:paraId="68BAED6E" w14:textId="77777777" w:rsidR="00127E7F" w:rsidRPr="009C75BF" w:rsidRDefault="00127E7F" w:rsidP="00EB4254">
      <w:pPr>
        <w:spacing w:after="0" w:line="240" w:lineRule="auto"/>
        <w:ind w:left="720"/>
        <w:jc w:val="both"/>
        <w:rPr>
          <w:rFonts w:ascii="Arial" w:hAnsi="Arial" w:cs="Arial"/>
          <w:b/>
          <w:sz w:val="20"/>
          <w:szCs w:val="20"/>
        </w:rPr>
      </w:pPr>
    </w:p>
    <w:p w14:paraId="2DCF9E07" w14:textId="5D4F86BA" w:rsidR="004527E9" w:rsidRPr="009C75BF" w:rsidRDefault="004527E9" w:rsidP="00EB4254">
      <w:pPr>
        <w:spacing w:after="0" w:line="240" w:lineRule="auto"/>
        <w:jc w:val="both"/>
        <w:rPr>
          <w:rFonts w:ascii="Arial" w:hAnsi="Arial" w:cs="Arial"/>
          <w:sz w:val="20"/>
          <w:szCs w:val="20"/>
        </w:rPr>
      </w:pPr>
      <w:r w:rsidRPr="009C75BF">
        <w:rPr>
          <w:rFonts w:ascii="Arial" w:hAnsi="Arial" w:cs="Arial"/>
          <w:sz w:val="20"/>
          <w:szCs w:val="20"/>
        </w:rPr>
        <w:t>1.1</w:t>
      </w:r>
      <w:r w:rsidRPr="009C75BF">
        <w:rPr>
          <w:rFonts w:ascii="Arial" w:hAnsi="Arial" w:cs="Arial"/>
          <w:sz w:val="20"/>
          <w:szCs w:val="20"/>
        </w:rPr>
        <w:tab/>
        <w:t>To present the Service Plan for Neighbourhood Services for the period 20</w:t>
      </w:r>
      <w:r w:rsidR="001948F5">
        <w:rPr>
          <w:rFonts w:ascii="Arial" w:hAnsi="Arial" w:cs="Arial"/>
          <w:sz w:val="20"/>
          <w:szCs w:val="20"/>
        </w:rPr>
        <w:t>21</w:t>
      </w:r>
      <w:r w:rsidRPr="009C75BF">
        <w:rPr>
          <w:rFonts w:ascii="Arial" w:hAnsi="Arial" w:cs="Arial"/>
          <w:sz w:val="20"/>
          <w:szCs w:val="20"/>
        </w:rPr>
        <w:t>-202</w:t>
      </w:r>
      <w:r w:rsidR="001948F5">
        <w:rPr>
          <w:rFonts w:ascii="Arial" w:hAnsi="Arial" w:cs="Arial"/>
          <w:sz w:val="20"/>
          <w:szCs w:val="20"/>
        </w:rPr>
        <w:t>4</w:t>
      </w:r>
      <w:r w:rsidRPr="009C75BF">
        <w:rPr>
          <w:rFonts w:ascii="Arial" w:hAnsi="Arial" w:cs="Arial"/>
          <w:sz w:val="20"/>
          <w:szCs w:val="20"/>
        </w:rPr>
        <w:t>.</w:t>
      </w:r>
    </w:p>
    <w:p w14:paraId="61113EE8" w14:textId="277AB71D" w:rsidR="00127E7F" w:rsidRDefault="00127E7F" w:rsidP="00EB4254">
      <w:pPr>
        <w:spacing w:after="0" w:line="240" w:lineRule="auto"/>
        <w:jc w:val="both"/>
        <w:rPr>
          <w:rFonts w:ascii="Arial" w:hAnsi="Arial" w:cs="Arial"/>
          <w:sz w:val="20"/>
          <w:szCs w:val="20"/>
        </w:rPr>
      </w:pPr>
    </w:p>
    <w:p w14:paraId="29CF8969" w14:textId="77777777" w:rsidR="009C75BF" w:rsidRPr="009C75BF" w:rsidRDefault="009C75BF" w:rsidP="00EB4254">
      <w:pPr>
        <w:spacing w:after="0" w:line="240" w:lineRule="auto"/>
        <w:jc w:val="both"/>
        <w:rPr>
          <w:rFonts w:ascii="Arial" w:hAnsi="Arial" w:cs="Arial"/>
          <w:sz w:val="20"/>
          <w:szCs w:val="20"/>
        </w:rPr>
      </w:pPr>
    </w:p>
    <w:p w14:paraId="1DDBC0F8" w14:textId="6DA732BB"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RECOMMENDATIONS</w:t>
      </w:r>
    </w:p>
    <w:p w14:paraId="425211B7" w14:textId="77777777" w:rsidR="00127E7F" w:rsidRPr="009C75BF" w:rsidRDefault="00127E7F" w:rsidP="00EB4254">
      <w:pPr>
        <w:spacing w:after="0" w:line="240" w:lineRule="auto"/>
        <w:ind w:left="720"/>
        <w:jc w:val="both"/>
        <w:rPr>
          <w:rFonts w:ascii="Arial" w:hAnsi="Arial" w:cs="Arial"/>
          <w:b/>
          <w:sz w:val="20"/>
          <w:szCs w:val="20"/>
        </w:rPr>
      </w:pPr>
    </w:p>
    <w:p w14:paraId="1B73E6DE" w14:textId="617E74F7" w:rsidR="004527E9" w:rsidRPr="009C75BF" w:rsidRDefault="004527E9" w:rsidP="00EB4254">
      <w:pPr>
        <w:spacing w:after="0" w:line="240" w:lineRule="auto"/>
        <w:jc w:val="both"/>
        <w:rPr>
          <w:rFonts w:ascii="Arial" w:hAnsi="Arial" w:cs="Arial"/>
          <w:sz w:val="20"/>
          <w:szCs w:val="20"/>
        </w:rPr>
      </w:pPr>
      <w:r w:rsidRPr="009C75BF">
        <w:rPr>
          <w:rFonts w:ascii="Arial" w:hAnsi="Arial" w:cs="Arial"/>
          <w:sz w:val="20"/>
          <w:szCs w:val="20"/>
        </w:rPr>
        <w:t>2.1</w:t>
      </w:r>
      <w:r w:rsidRPr="009C75BF">
        <w:rPr>
          <w:rFonts w:ascii="Arial" w:hAnsi="Arial" w:cs="Arial"/>
          <w:sz w:val="20"/>
          <w:szCs w:val="20"/>
        </w:rPr>
        <w:tab/>
        <w:t>It is recommended that elected members approve the attached service plan.</w:t>
      </w:r>
    </w:p>
    <w:p w14:paraId="34E270AA" w14:textId="19D74BA0" w:rsidR="00127E7F" w:rsidRDefault="00127E7F" w:rsidP="00EB4254">
      <w:pPr>
        <w:spacing w:after="0" w:line="240" w:lineRule="auto"/>
        <w:jc w:val="both"/>
        <w:rPr>
          <w:rFonts w:ascii="Arial" w:hAnsi="Arial" w:cs="Arial"/>
          <w:sz w:val="20"/>
          <w:szCs w:val="20"/>
        </w:rPr>
      </w:pPr>
    </w:p>
    <w:p w14:paraId="737D01BA" w14:textId="77777777" w:rsidR="009C75BF" w:rsidRPr="009C75BF" w:rsidRDefault="009C75BF" w:rsidP="00EB4254">
      <w:pPr>
        <w:spacing w:after="0" w:line="240" w:lineRule="auto"/>
        <w:jc w:val="both"/>
        <w:rPr>
          <w:rFonts w:ascii="Arial" w:hAnsi="Arial" w:cs="Arial"/>
          <w:sz w:val="20"/>
          <w:szCs w:val="20"/>
        </w:rPr>
      </w:pPr>
    </w:p>
    <w:p w14:paraId="05B2F331" w14:textId="6E08F4C2"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FINANCIAL IMPLICATIONS</w:t>
      </w:r>
    </w:p>
    <w:p w14:paraId="68A2AFDC" w14:textId="77777777" w:rsidR="00127E7F" w:rsidRPr="009C75BF" w:rsidRDefault="00127E7F" w:rsidP="00EB4254">
      <w:pPr>
        <w:spacing w:after="0" w:line="240" w:lineRule="auto"/>
        <w:ind w:left="720"/>
        <w:jc w:val="both"/>
        <w:rPr>
          <w:rFonts w:ascii="Arial" w:hAnsi="Arial" w:cs="Arial"/>
          <w:b/>
          <w:sz w:val="20"/>
          <w:szCs w:val="20"/>
        </w:rPr>
      </w:pPr>
    </w:p>
    <w:p w14:paraId="2A915D51" w14:textId="646321D6" w:rsidR="004527E9" w:rsidRPr="009C75BF" w:rsidRDefault="004527E9" w:rsidP="00EB4254">
      <w:pPr>
        <w:spacing w:after="0" w:line="240" w:lineRule="auto"/>
        <w:ind w:left="720" w:hanging="720"/>
        <w:jc w:val="both"/>
        <w:rPr>
          <w:rFonts w:ascii="Arial" w:hAnsi="Arial" w:cs="Arial"/>
          <w:sz w:val="20"/>
          <w:szCs w:val="20"/>
        </w:rPr>
      </w:pPr>
      <w:r w:rsidRPr="009C75BF">
        <w:rPr>
          <w:rFonts w:ascii="Arial" w:hAnsi="Arial" w:cs="Arial"/>
          <w:sz w:val="20"/>
          <w:szCs w:val="20"/>
        </w:rPr>
        <w:t>3.1</w:t>
      </w:r>
      <w:r w:rsidRPr="009C75BF">
        <w:rPr>
          <w:rFonts w:ascii="Arial" w:hAnsi="Arial" w:cs="Arial"/>
          <w:sz w:val="20"/>
          <w:szCs w:val="20"/>
        </w:rPr>
        <w:tab/>
        <w:t xml:space="preserve">There are no direct financial implications arising from </w:t>
      </w:r>
      <w:r w:rsidR="00A71ADF">
        <w:rPr>
          <w:rFonts w:ascii="Arial" w:hAnsi="Arial" w:cs="Arial"/>
          <w:sz w:val="20"/>
          <w:szCs w:val="20"/>
        </w:rPr>
        <w:t xml:space="preserve">the approval of </w:t>
      </w:r>
      <w:r w:rsidRPr="009C75BF">
        <w:rPr>
          <w:rFonts w:ascii="Arial" w:hAnsi="Arial" w:cs="Arial"/>
          <w:sz w:val="20"/>
          <w:szCs w:val="20"/>
        </w:rPr>
        <w:t>this report.</w:t>
      </w:r>
    </w:p>
    <w:p w14:paraId="263EE62D" w14:textId="1DB83D26" w:rsidR="00127E7F" w:rsidRDefault="00127E7F" w:rsidP="00EB4254">
      <w:pPr>
        <w:spacing w:after="0" w:line="240" w:lineRule="auto"/>
        <w:ind w:left="720" w:hanging="720"/>
        <w:jc w:val="both"/>
        <w:rPr>
          <w:rFonts w:ascii="Arial" w:hAnsi="Arial" w:cs="Arial"/>
          <w:sz w:val="20"/>
          <w:szCs w:val="20"/>
        </w:rPr>
      </w:pPr>
    </w:p>
    <w:p w14:paraId="400EA8F5" w14:textId="77777777" w:rsidR="009C75BF" w:rsidRPr="009C75BF" w:rsidRDefault="009C75BF" w:rsidP="00EB4254">
      <w:pPr>
        <w:spacing w:after="0" w:line="240" w:lineRule="auto"/>
        <w:ind w:left="720" w:hanging="720"/>
        <w:jc w:val="both"/>
        <w:rPr>
          <w:rFonts w:ascii="Arial" w:hAnsi="Arial" w:cs="Arial"/>
          <w:sz w:val="20"/>
          <w:szCs w:val="20"/>
        </w:rPr>
      </w:pPr>
    </w:p>
    <w:p w14:paraId="4DB6E9E5" w14:textId="5611139A" w:rsidR="00DE6D1B"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BACKGROUND</w:t>
      </w:r>
    </w:p>
    <w:p w14:paraId="71FAC840" w14:textId="77777777" w:rsidR="00127E7F" w:rsidRPr="009C75BF" w:rsidRDefault="00127E7F" w:rsidP="00EB4254">
      <w:pPr>
        <w:spacing w:after="0" w:line="240" w:lineRule="auto"/>
        <w:jc w:val="both"/>
        <w:rPr>
          <w:rFonts w:ascii="Arial" w:hAnsi="Arial" w:cs="Arial"/>
          <w:sz w:val="20"/>
          <w:szCs w:val="20"/>
        </w:rPr>
      </w:pPr>
    </w:p>
    <w:p w14:paraId="3E735CE2" w14:textId="39DA9FFC" w:rsidR="004527E9" w:rsidRPr="009C75BF" w:rsidRDefault="00127E7F" w:rsidP="00EB4254">
      <w:pPr>
        <w:spacing w:after="0" w:line="240" w:lineRule="auto"/>
        <w:ind w:left="709" w:hanging="709"/>
        <w:jc w:val="both"/>
        <w:rPr>
          <w:rFonts w:ascii="Arial" w:hAnsi="Arial" w:cs="Arial"/>
          <w:b/>
          <w:sz w:val="20"/>
          <w:szCs w:val="20"/>
        </w:rPr>
      </w:pPr>
      <w:r w:rsidRPr="009C75BF">
        <w:rPr>
          <w:rFonts w:ascii="Arial" w:hAnsi="Arial" w:cs="Arial"/>
          <w:sz w:val="20"/>
          <w:szCs w:val="20"/>
        </w:rPr>
        <w:t>4.1</w:t>
      </w:r>
      <w:r w:rsidRPr="009C75BF">
        <w:rPr>
          <w:rFonts w:ascii="Arial" w:hAnsi="Arial" w:cs="Arial"/>
          <w:sz w:val="20"/>
          <w:szCs w:val="20"/>
        </w:rPr>
        <w:tab/>
      </w:r>
      <w:r w:rsidR="004527E9" w:rsidRPr="009C75BF">
        <w:rPr>
          <w:rFonts w:ascii="Arial" w:hAnsi="Arial" w:cs="Arial"/>
          <w:sz w:val="20"/>
          <w:szCs w:val="20"/>
        </w:rPr>
        <w:t>This Service Plan reflects the next tier of the performance management framework and addresses the key outcomes in the City Plan 2017-26 and Council Plan 2017-22 where Neighbourhood Services are responsible to deliver actions or achieve targets towards improving various outcomes.</w:t>
      </w:r>
      <w:r w:rsidR="00DD7655" w:rsidRPr="009C75BF">
        <w:rPr>
          <w:rFonts w:ascii="Arial" w:hAnsi="Arial" w:cs="Arial"/>
          <w:sz w:val="20"/>
          <w:szCs w:val="20"/>
        </w:rPr>
        <w:t xml:space="preserve">  </w:t>
      </w:r>
    </w:p>
    <w:p w14:paraId="2162E436" w14:textId="77777777" w:rsidR="00127E7F" w:rsidRPr="009C75BF" w:rsidRDefault="00127E7F" w:rsidP="00EB4254">
      <w:pPr>
        <w:spacing w:after="0" w:line="240" w:lineRule="auto"/>
        <w:jc w:val="both"/>
        <w:rPr>
          <w:rFonts w:ascii="Arial" w:hAnsi="Arial" w:cs="Arial"/>
          <w:b/>
          <w:sz w:val="20"/>
          <w:szCs w:val="20"/>
        </w:rPr>
      </w:pPr>
    </w:p>
    <w:p w14:paraId="2AA44197" w14:textId="5B9ACD12" w:rsidR="004B3EB7" w:rsidRPr="009C75BF" w:rsidRDefault="00127E7F" w:rsidP="00EB4254">
      <w:pPr>
        <w:spacing w:after="0" w:line="240" w:lineRule="auto"/>
        <w:ind w:left="709" w:hanging="709"/>
        <w:jc w:val="both"/>
        <w:rPr>
          <w:rFonts w:ascii="Arial" w:hAnsi="Arial" w:cs="Arial"/>
          <w:sz w:val="20"/>
          <w:szCs w:val="20"/>
        </w:rPr>
      </w:pPr>
      <w:r w:rsidRPr="009C75BF">
        <w:rPr>
          <w:rFonts w:ascii="Arial" w:hAnsi="Arial" w:cs="Arial"/>
          <w:sz w:val="20"/>
          <w:szCs w:val="20"/>
        </w:rPr>
        <w:t>4.2</w:t>
      </w:r>
      <w:r w:rsidRPr="009C75BF">
        <w:rPr>
          <w:rFonts w:ascii="Arial" w:hAnsi="Arial" w:cs="Arial"/>
          <w:sz w:val="20"/>
          <w:szCs w:val="20"/>
        </w:rPr>
        <w:tab/>
      </w:r>
      <w:r w:rsidR="004B3EB7" w:rsidRPr="009C75BF">
        <w:rPr>
          <w:rFonts w:ascii="Arial" w:hAnsi="Arial" w:cs="Arial"/>
          <w:sz w:val="20"/>
          <w:szCs w:val="20"/>
        </w:rPr>
        <w:t xml:space="preserve">In March 2021, elected members endorsed the Council’s Performance Management Framework (Article V of the minute of the meeting of Policy &amp; Resources Committee on 8 March 2021, Report No: 66-2021 refers).  This framework was reviewed following the recent Best Value Review and sets out the arrangements for performance management across the Council.  The framework required that Neighbourhood Services review its </w:t>
      </w:r>
      <w:r w:rsidR="009D5553">
        <w:rPr>
          <w:rFonts w:ascii="Arial" w:hAnsi="Arial" w:cs="Arial"/>
          <w:sz w:val="20"/>
          <w:szCs w:val="20"/>
        </w:rPr>
        <w:t>S</w:t>
      </w:r>
      <w:r w:rsidR="004B3EB7" w:rsidRPr="009C75BF">
        <w:rPr>
          <w:rFonts w:ascii="Arial" w:hAnsi="Arial" w:cs="Arial"/>
          <w:sz w:val="20"/>
          <w:szCs w:val="20"/>
        </w:rPr>
        <w:t xml:space="preserve">ervice </w:t>
      </w:r>
      <w:r w:rsidR="009D5553">
        <w:rPr>
          <w:rFonts w:ascii="Arial" w:hAnsi="Arial" w:cs="Arial"/>
          <w:sz w:val="20"/>
          <w:szCs w:val="20"/>
        </w:rPr>
        <w:t>P</w:t>
      </w:r>
      <w:r w:rsidR="004B3EB7" w:rsidRPr="009C75BF">
        <w:rPr>
          <w:rFonts w:ascii="Arial" w:hAnsi="Arial" w:cs="Arial"/>
          <w:sz w:val="20"/>
          <w:szCs w:val="20"/>
        </w:rPr>
        <w:t>lan for the period 2021-24 and report the outcome of this review to elected members by June 2021.</w:t>
      </w:r>
    </w:p>
    <w:p w14:paraId="5506C952" w14:textId="77777777" w:rsidR="00127E7F" w:rsidRPr="009C75BF" w:rsidRDefault="00127E7F" w:rsidP="00EB4254">
      <w:pPr>
        <w:pStyle w:val="ListParagraph"/>
        <w:spacing w:after="0" w:line="240" w:lineRule="auto"/>
        <w:ind w:left="709"/>
        <w:jc w:val="both"/>
        <w:rPr>
          <w:rFonts w:ascii="Arial" w:hAnsi="Arial" w:cs="Arial"/>
          <w:sz w:val="20"/>
          <w:szCs w:val="20"/>
        </w:rPr>
      </w:pPr>
    </w:p>
    <w:p w14:paraId="403A7896" w14:textId="45D786EF" w:rsidR="004527E9" w:rsidRPr="009C75BF" w:rsidRDefault="004527E9" w:rsidP="00EB4254">
      <w:pPr>
        <w:spacing w:after="0" w:line="240" w:lineRule="auto"/>
        <w:ind w:left="720" w:hanging="720"/>
        <w:jc w:val="both"/>
        <w:rPr>
          <w:rFonts w:ascii="Arial" w:hAnsi="Arial" w:cs="Arial"/>
          <w:sz w:val="20"/>
          <w:szCs w:val="20"/>
        </w:rPr>
      </w:pPr>
      <w:r w:rsidRPr="009C75BF">
        <w:rPr>
          <w:rFonts w:ascii="Arial" w:hAnsi="Arial" w:cs="Arial"/>
          <w:sz w:val="20"/>
          <w:szCs w:val="20"/>
        </w:rPr>
        <w:t>4.</w:t>
      </w:r>
      <w:r w:rsidR="00127E7F" w:rsidRPr="009C75BF">
        <w:rPr>
          <w:rFonts w:ascii="Arial" w:hAnsi="Arial" w:cs="Arial"/>
          <w:sz w:val="20"/>
          <w:szCs w:val="20"/>
        </w:rPr>
        <w:t>3</w:t>
      </w:r>
      <w:r w:rsidRPr="009C75BF">
        <w:rPr>
          <w:rFonts w:ascii="Arial" w:hAnsi="Arial" w:cs="Arial"/>
          <w:sz w:val="20"/>
          <w:szCs w:val="20"/>
        </w:rPr>
        <w:tab/>
        <w:t>Neighbourhood Services is a strategic service area that has responsibility for a wide range of functions organised into the service areas of Housing and Communities, Community Safety and Protection</w:t>
      </w:r>
      <w:r w:rsidR="004B3EB7" w:rsidRPr="009C75BF">
        <w:rPr>
          <w:rFonts w:ascii="Arial" w:hAnsi="Arial" w:cs="Arial"/>
          <w:sz w:val="20"/>
          <w:szCs w:val="20"/>
        </w:rPr>
        <w:t xml:space="preserve">, </w:t>
      </w:r>
      <w:r w:rsidRPr="009C75BF">
        <w:rPr>
          <w:rFonts w:ascii="Arial" w:hAnsi="Arial" w:cs="Arial"/>
          <w:sz w:val="20"/>
          <w:szCs w:val="20"/>
        </w:rPr>
        <w:t>Environment</w:t>
      </w:r>
      <w:r w:rsidR="004B3EB7" w:rsidRPr="009C75BF">
        <w:rPr>
          <w:rFonts w:ascii="Arial" w:hAnsi="Arial" w:cs="Arial"/>
          <w:sz w:val="20"/>
          <w:szCs w:val="20"/>
        </w:rPr>
        <w:t xml:space="preserve"> and Construction Services</w:t>
      </w:r>
      <w:r w:rsidRPr="009C75BF">
        <w:rPr>
          <w:rFonts w:ascii="Arial" w:hAnsi="Arial" w:cs="Arial"/>
          <w:sz w:val="20"/>
          <w:szCs w:val="20"/>
        </w:rPr>
        <w:t>.</w:t>
      </w:r>
    </w:p>
    <w:p w14:paraId="78605104" w14:textId="77777777" w:rsidR="00127E7F" w:rsidRPr="009C75BF" w:rsidRDefault="00127E7F" w:rsidP="00EB4254">
      <w:pPr>
        <w:spacing w:after="0" w:line="240" w:lineRule="auto"/>
        <w:ind w:left="720" w:hanging="720"/>
        <w:jc w:val="both"/>
        <w:rPr>
          <w:rFonts w:ascii="Arial" w:hAnsi="Arial" w:cs="Arial"/>
          <w:sz w:val="20"/>
          <w:szCs w:val="20"/>
        </w:rPr>
      </w:pPr>
    </w:p>
    <w:p w14:paraId="574BBA83" w14:textId="346FDCB2" w:rsidR="004527E9" w:rsidRPr="009C75BF" w:rsidRDefault="004527E9" w:rsidP="00EB4254">
      <w:pPr>
        <w:spacing w:after="0" w:line="240" w:lineRule="auto"/>
        <w:ind w:left="720" w:hanging="720"/>
        <w:jc w:val="both"/>
        <w:rPr>
          <w:rFonts w:ascii="Arial" w:hAnsi="Arial" w:cs="Arial"/>
          <w:sz w:val="20"/>
          <w:szCs w:val="20"/>
        </w:rPr>
      </w:pPr>
      <w:r w:rsidRPr="009C75BF">
        <w:rPr>
          <w:rFonts w:ascii="Arial" w:hAnsi="Arial" w:cs="Arial"/>
          <w:sz w:val="20"/>
          <w:szCs w:val="20"/>
        </w:rPr>
        <w:t>4.</w:t>
      </w:r>
      <w:r w:rsidR="00127E7F" w:rsidRPr="009C75BF">
        <w:rPr>
          <w:rFonts w:ascii="Arial" w:hAnsi="Arial" w:cs="Arial"/>
          <w:sz w:val="20"/>
          <w:szCs w:val="20"/>
        </w:rPr>
        <w:t>4</w:t>
      </w:r>
      <w:r w:rsidRPr="009C75BF">
        <w:rPr>
          <w:rFonts w:ascii="Arial" w:hAnsi="Arial" w:cs="Arial"/>
          <w:sz w:val="20"/>
          <w:szCs w:val="20"/>
        </w:rPr>
        <w:tab/>
        <w:t xml:space="preserve">The plan summarises what each of the service areas do, their key performance indicators and priority projects and describes how the 11 priorities for Neighbourhood Services outlined in the Council Plan 2017-2022 will be delivered.  It also includes Neighbourhood Services actions required under the City Plan for Dundee 2017-2026 and the Fairness Commission Action Plan. </w:t>
      </w:r>
      <w:r w:rsidR="00A71ADF" w:rsidRPr="00A71ADF">
        <w:rPr>
          <w:rFonts w:ascii="Arial" w:hAnsi="Arial" w:cs="Arial"/>
          <w:sz w:val="20"/>
          <w:szCs w:val="20"/>
        </w:rPr>
        <w:t>Any relevant actions from the Covid-19 Recovery Plan for Neighbourhood Services have been incorporated into this plan (Article XIV of the minute of the meeting of Policy &amp; Resources Committee on 24 August 2020, Report No: 185-2020 refers).</w:t>
      </w:r>
      <w:r w:rsidRPr="009C75BF">
        <w:rPr>
          <w:rFonts w:ascii="Arial" w:hAnsi="Arial" w:cs="Arial"/>
          <w:sz w:val="20"/>
          <w:szCs w:val="20"/>
        </w:rPr>
        <w:t xml:space="preserve"> These </w:t>
      </w:r>
      <w:r w:rsidR="00A71ADF">
        <w:rPr>
          <w:rFonts w:ascii="Arial" w:hAnsi="Arial" w:cs="Arial"/>
          <w:sz w:val="20"/>
          <w:szCs w:val="20"/>
        </w:rPr>
        <w:t xml:space="preserve">11 </w:t>
      </w:r>
      <w:r w:rsidRPr="009C75BF">
        <w:rPr>
          <w:rFonts w:ascii="Arial" w:hAnsi="Arial" w:cs="Arial"/>
          <w:sz w:val="20"/>
          <w:szCs w:val="20"/>
        </w:rPr>
        <w:t xml:space="preserve">priorities </w:t>
      </w:r>
      <w:r w:rsidR="00A71ADF" w:rsidRPr="00A71ADF">
        <w:rPr>
          <w:rFonts w:ascii="Arial" w:hAnsi="Arial" w:cs="Arial"/>
          <w:sz w:val="20"/>
          <w:szCs w:val="20"/>
        </w:rPr>
        <w:t>for Neighbourhood Services outlined in the Council Plan 2017-2022</w:t>
      </w:r>
      <w:r w:rsidR="00A71ADF">
        <w:rPr>
          <w:rFonts w:ascii="Arial" w:hAnsi="Arial" w:cs="Arial"/>
          <w:sz w:val="20"/>
          <w:szCs w:val="20"/>
        </w:rPr>
        <w:t xml:space="preserve"> </w:t>
      </w:r>
      <w:r w:rsidRPr="009C75BF">
        <w:rPr>
          <w:rFonts w:ascii="Arial" w:hAnsi="Arial" w:cs="Arial"/>
          <w:sz w:val="20"/>
          <w:szCs w:val="20"/>
        </w:rPr>
        <w:t>are detailed below:</w:t>
      </w:r>
    </w:p>
    <w:p w14:paraId="60D347D9" w14:textId="77777777" w:rsidR="00127E7F" w:rsidRPr="009C75BF" w:rsidRDefault="00127E7F" w:rsidP="00EB4254">
      <w:pPr>
        <w:spacing w:after="0" w:line="240" w:lineRule="auto"/>
        <w:ind w:left="720" w:hanging="720"/>
        <w:jc w:val="both"/>
        <w:rPr>
          <w:rFonts w:ascii="Arial" w:hAnsi="Arial" w:cs="Arial"/>
          <w:sz w:val="20"/>
          <w:szCs w:val="20"/>
        </w:rPr>
      </w:pPr>
    </w:p>
    <w:p w14:paraId="0F3F270F" w14:textId="64E319AB"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r</w:t>
      </w:r>
      <w:r w:rsidR="004527E9" w:rsidRPr="009C75BF">
        <w:rPr>
          <w:rFonts w:ascii="Arial" w:hAnsi="Arial" w:cs="Arial"/>
          <w:sz w:val="20"/>
          <w:szCs w:val="20"/>
        </w:rPr>
        <w:t xml:space="preserve">educing levels of anti-social behaviour </w:t>
      </w:r>
    </w:p>
    <w:p w14:paraId="04CA1A68" w14:textId="36C83AC7"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c</w:t>
      </w:r>
      <w:r w:rsidR="004527E9" w:rsidRPr="009C75BF">
        <w:rPr>
          <w:rFonts w:ascii="Arial" w:hAnsi="Arial" w:cs="Arial"/>
          <w:sz w:val="20"/>
          <w:szCs w:val="20"/>
        </w:rPr>
        <w:t>reating stronger, more resilient, influential and inclusive communities and neighbourhoods</w:t>
      </w:r>
    </w:p>
    <w:p w14:paraId="5863C4D9" w14:textId="699B019C"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i</w:t>
      </w:r>
      <w:r w:rsidR="004527E9" w:rsidRPr="009C75BF">
        <w:rPr>
          <w:rFonts w:ascii="Arial" w:hAnsi="Arial" w:cs="Arial"/>
          <w:sz w:val="20"/>
          <w:szCs w:val="20"/>
        </w:rPr>
        <w:t>mproving the life chances for people of all ages through learning, personal development and active citizenship</w:t>
      </w:r>
    </w:p>
    <w:p w14:paraId="06839419" w14:textId="74C5E6AF"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k</w:t>
      </w:r>
      <w:r w:rsidR="004527E9" w:rsidRPr="009C75BF">
        <w:rPr>
          <w:rFonts w:ascii="Arial" w:hAnsi="Arial" w:cs="Arial"/>
          <w:sz w:val="20"/>
          <w:szCs w:val="20"/>
        </w:rPr>
        <w:t>eeping people safe and protected from health hazards</w:t>
      </w:r>
    </w:p>
    <w:p w14:paraId="00D53FB4" w14:textId="2FBC6748"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p</w:t>
      </w:r>
      <w:r w:rsidR="004527E9" w:rsidRPr="009C75BF">
        <w:rPr>
          <w:rFonts w:ascii="Arial" w:hAnsi="Arial" w:cs="Arial"/>
          <w:sz w:val="20"/>
          <w:szCs w:val="20"/>
        </w:rPr>
        <w:t xml:space="preserve">roviding a </w:t>
      </w:r>
      <w:r w:rsidR="003F2E8A" w:rsidRPr="009C75BF">
        <w:rPr>
          <w:rFonts w:ascii="Arial" w:hAnsi="Arial" w:cs="Arial"/>
          <w:sz w:val="20"/>
          <w:szCs w:val="20"/>
        </w:rPr>
        <w:t>fair-trading</w:t>
      </w:r>
      <w:r w:rsidR="004527E9" w:rsidRPr="009C75BF">
        <w:rPr>
          <w:rFonts w:ascii="Arial" w:hAnsi="Arial" w:cs="Arial"/>
          <w:sz w:val="20"/>
          <w:szCs w:val="20"/>
        </w:rPr>
        <w:t xml:space="preserve"> environment for consumers and businesses</w:t>
      </w:r>
    </w:p>
    <w:p w14:paraId="0FF98DD9" w14:textId="5F5DD08B"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i</w:t>
      </w:r>
      <w:r w:rsidR="004527E9" w:rsidRPr="009C75BF">
        <w:rPr>
          <w:rFonts w:ascii="Arial" w:hAnsi="Arial" w:cs="Arial"/>
          <w:sz w:val="20"/>
          <w:szCs w:val="20"/>
        </w:rPr>
        <w:t xml:space="preserve">mproving the housing quality of </w:t>
      </w:r>
      <w:r w:rsidR="00E94EC4">
        <w:rPr>
          <w:rFonts w:ascii="Arial" w:hAnsi="Arial" w:cs="Arial"/>
          <w:sz w:val="20"/>
          <w:szCs w:val="20"/>
        </w:rPr>
        <w:t xml:space="preserve">social rented and </w:t>
      </w:r>
      <w:r w:rsidR="004527E9" w:rsidRPr="009C75BF">
        <w:rPr>
          <w:rFonts w:ascii="Arial" w:hAnsi="Arial" w:cs="Arial"/>
          <w:sz w:val="20"/>
          <w:szCs w:val="20"/>
        </w:rPr>
        <w:t>private sector tenants especially the elderly and those vulnerable to adverse living conditions</w:t>
      </w:r>
    </w:p>
    <w:p w14:paraId="73C36CCF" w14:textId="4A2891FE"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lastRenderedPageBreak/>
        <w:t>l</w:t>
      </w:r>
      <w:r w:rsidR="004527E9" w:rsidRPr="009C75BF">
        <w:rPr>
          <w:rFonts w:ascii="Arial" w:hAnsi="Arial" w:cs="Arial"/>
          <w:sz w:val="20"/>
          <w:szCs w:val="20"/>
        </w:rPr>
        <w:t>eading the city in safeguarding the environment and enhancing health for current and future generations</w:t>
      </w:r>
    </w:p>
    <w:p w14:paraId="2B3248A2" w14:textId="64C34145"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r</w:t>
      </w:r>
      <w:r w:rsidR="004527E9" w:rsidRPr="009C75BF">
        <w:rPr>
          <w:rFonts w:ascii="Arial" w:hAnsi="Arial" w:cs="Arial"/>
          <w:sz w:val="20"/>
          <w:szCs w:val="20"/>
        </w:rPr>
        <w:t xml:space="preserve">ecycling waste to meet Scotland’s zero waste ambitions </w:t>
      </w:r>
    </w:p>
    <w:p w14:paraId="431941A6" w14:textId="28BEDB2B"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p</w:t>
      </w:r>
      <w:r w:rsidR="004527E9" w:rsidRPr="009C75BF">
        <w:rPr>
          <w:rFonts w:ascii="Arial" w:hAnsi="Arial" w:cs="Arial"/>
          <w:sz w:val="20"/>
          <w:szCs w:val="20"/>
        </w:rPr>
        <w:t>roviding sustainable waste management systems which comply with national policy and legislation and achieve Scottish government targets</w:t>
      </w:r>
    </w:p>
    <w:p w14:paraId="3AF84C21" w14:textId="16397028"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i</w:t>
      </w:r>
      <w:r w:rsidR="004527E9" w:rsidRPr="009C75BF">
        <w:rPr>
          <w:rFonts w:ascii="Arial" w:hAnsi="Arial" w:cs="Arial"/>
          <w:sz w:val="20"/>
          <w:szCs w:val="20"/>
        </w:rPr>
        <w:t xml:space="preserve">mplementing air quality strategies supporting cleaner air for Scotland </w:t>
      </w:r>
    </w:p>
    <w:p w14:paraId="628D6B1F" w14:textId="256DF179" w:rsidR="004527E9" w:rsidRPr="009C75BF" w:rsidRDefault="00363BA6" w:rsidP="00EB4254">
      <w:pPr>
        <w:pStyle w:val="ListParagraph"/>
        <w:numPr>
          <w:ilvl w:val="0"/>
          <w:numId w:val="42"/>
        </w:numPr>
        <w:spacing w:after="0" w:line="240" w:lineRule="auto"/>
        <w:jc w:val="both"/>
        <w:rPr>
          <w:rFonts w:ascii="Arial" w:hAnsi="Arial" w:cs="Arial"/>
          <w:sz w:val="20"/>
          <w:szCs w:val="20"/>
        </w:rPr>
      </w:pPr>
      <w:r>
        <w:rPr>
          <w:rFonts w:ascii="Arial" w:hAnsi="Arial" w:cs="Arial"/>
          <w:sz w:val="20"/>
          <w:szCs w:val="20"/>
        </w:rPr>
        <w:t>m</w:t>
      </w:r>
      <w:r w:rsidR="004527E9" w:rsidRPr="009C75BF">
        <w:rPr>
          <w:rFonts w:ascii="Arial" w:hAnsi="Arial" w:cs="Arial"/>
          <w:sz w:val="20"/>
          <w:szCs w:val="20"/>
        </w:rPr>
        <w:t>anaging our public open spaces and outdoor sporting and recreational facilities</w:t>
      </w:r>
    </w:p>
    <w:p w14:paraId="66537BFF" w14:textId="77777777" w:rsidR="004527E9" w:rsidRPr="009C75BF" w:rsidRDefault="004527E9" w:rsidP="00EB4254">
      <w:pPr>
        <w:spacing w:after="0" w:line="240" w:lineRule="auto"/>
        <w:ind w:left="720" w:hanging="720"/>
        <w:jc w:val="both"/>
        <w:rPr>
          <w:rFonts w:ascii="Arial" w:hAnsi="Arial" w:cs="Arial"/>
          <w:sz w:val="20"/>
          <w:szCs w:val="20"/>
        </w:rPr>
      </w:pPr>
    </w:p>
    <w:p w14:paraId="2BC8C985" w14:textId="189372EB" w:rsidR="004527E9" w:rsidRPr="009C75BF" w:rsidRDefault="004527E9" w:rsidP="00EB4254">
      <w:pPr>
        <w:spacing w:after="0" w:line="240" w:lineRule="auto"/>
        <w:ind w:left="720" w:hanging="720"/>
        <w:contextualSpacing/>
        <w:jc w:val="both"/>
        <w:rPr>
          <w:rFonts w:ascii="Arial" w:hAnsi="Arial" w:cs="Arial"/>
          <w:sz w:val="20"/>
          <w:szCs w:val="20"/>
        </w:rPr>
      </w:pPr>
      <w:r w:rsidRPr="009C75BF">
        <w:rPr>
          <w:rFonts w:ascii="Arial" w:hAnsi="Arial" w:cs="Arial"/>
          <w:sz w:val="20"/>
          <w:szCs w:val="20"/>
        </w:rPr>
        <w:t>4.</w:t>
      </w:r>
      <w:r w:rsidR="00127E7F" w:rsidRPr="009C75BF">
        <w:rPr>
          <w:rFonts w:ascii="Arial" w:hAnsi="Arial" w:cs="Arial"/>
          <w:sz w:val="20"/>
          <w:szCs w:val="20"/>
        </w:rPr>
        <w:t>5</w:t>
      </w:r>
      <w:r w:rsidRPr="009C75BF">
        <w:rPr>
          <w:rFonts w:ascii="Arial" w:hAnsi="Arial" w:cs="Arial"/>
          <w:sz w:val="20"/>
          <w:szCs w:val="20"/>
        </w:rPr>
        <w:tab/>
        <w:t xml:space="preserve">The Neighbourhood Services Service Plan </w:t>
      </w:r>
      <w:r w:rsidR="0068159D">
        <w:rPr>
          <w:rFonts w:ascii="Arial" w:hAnsi="Arial" w:cs="Arial"/>
          <w:sz w:val="20"/>
          <w:szCs w:val="20"/>
        </w:rPr>
        <w:t>incorporates</w:t>
      </w:r>
      <w:r w:rsidRPr="009C75BF">
        <w:rPr>
          <w:rFonts w:ascii="Arial" w:hAnsi="Arial" w:cs="Arial"/>
          <w:sz w:val="20"/>
          <w:szCs w:val="20"/>
        </w:rPr>
        <w:t xml:space="preserve"> performance </w:t>
      </w:r>
      <w:r w:rsidR="0068159D">
        <w:rPr>
          <w:rFonts w:ascii="Arial" w:hAnsi="Arial" w:cs="Arial"/>
          <w:sz w:val="20"/>
          <w:szCs w:val="20"/>
        </w:rPr>
        <w:t>information</w:t>
      </w:r>
      <w:r w:rsidRPr="009C75BF">
        <w:rPr>
          <w:rFonts w:ascii="Arial" w:hAnsi="Arial" w:cs="Arial"/>
          <w:sz w:val="20"/>
          <w:szCs w:val="20"/>
        </w:rPr>
        <w:t xml:space="preserve"> for each specific service area.  These performance indicators and key projects support the 11 NS priorities and include the following</w:t>
      </w:r>
      <w:r w:rsidR="0068159D">
        <w:rPr>
          <w:rFonts w:ascii="Arial" w:hAnsi="Arial" w:cs="Arial"/>
          <w:sz w:val="20"/>
          <w:szCs w:val="20"/>
        </w:rPr>
        <w:t xml:space="preserve"> items</w:t>
      </w:r>
      <w:r w:rsidRPr="009C75BF">
        <w:rPr>
          <w:rFonts w:ascii="Arial" w:hAnsi="Arial" w:cs="Arial"/>
          <w:sz w:val="20"/>
          <w:szCs w:val="20"/>
        </w:rPr>
        <w:t>:</w:t>
      </w:r>
    </w:p>
    <w:p w14:paraId="50E7ABA9" w14:textId="77777777" w:rsidR="004527E9" w:rsidRPr="009C75BF" w:rsidRDefault="004527E9" w:rsidP="00EB4254">
      <w:pPr>
        <w:spacing w:after="0" w:line="240" w:lineRule="auto"/>
        <w:ind w:left="720" w:hanging="720"/>
        <w:contextualSpacing/>
        <w:jc w:val="both"/>
        <w:rPr>
          <w:rFonts w:ascii="Arial" w:hAnsi="Arial" w:cs="Arial"/>
          <w:sz w:val="20"/>
          <w:szCs w:val="20"/>
        </w:rPr>
      </w:pPr>
    </w:p>
    <w:p w14:paraId="62B16303" w14:textId="69F102AB" w:rsidR="004527E9" w:rsidRPr="009C75BF" w:rsidRDefault="00363BA6" w:rsidP="00EB4254">
      <w:pPr>
        <w:pStyle w:val="ListParagraph"/>
        <w:numPr>
          <w:ilvl w:val="0"/>
          <w:numId w:val="39"/>
        </w:numPr>
        <w:spacing w:after="0" w:line="240" w:lineRule="auto"/>
        <w:jc w:val="both"/>
        <w:rPr>
          <w:rFonts w:ascii="Arial" w:hAnsi="Arial" w:cs="Arial"/>
          <w:sz w:val="20"/>
          <w:szCs w:val="20"/>
        </w:rPr>
      </w:pPr>
      <w:r>
        <w:rPr>
          <w:rFonts w:ascii="Arial" w:hAnsi="Arial" w:cs="Arial"/>
          <w:sz w:val="20"/>
          <w:szCs w:val="20"/>
        </w:rPr>
        <w:t>k</w:t>
      </w:r>
      <w:r w:rsidR="004527E9" w:rsidRPr="009C75BF">
        <w:rPr>
          <w:rFonts w:ascii="Arial" w:hAnsi="Arial" w:cs="Arial"/>
          <w:sz w:val="20"/>
          <w:szCs w:val="20"/>
        </w:rPr>
        <w:t>ey performance indicators and projects already agreed by the Council in the Council Plan, City Plan</w:t>
      </w:r>
      <w:r w:rsidR="00A71ADF">
        <w:rPr>
          <w:rFonts w:ascii="Arial" w:hAnsi="Arial" w:cs="Arial"/>
          <w:sz w:val="20"/>
          <w:szCs w:val="20"/>
        </w:rPr>
        <w:t xml:space="preserve">, </w:t>
      </w:r>
      <w:r w:rsidR="004527E9" w:rsidRPr="009C75BF">
        <w:rPr>
          <w:rFonts w:ascii="Arial" w:hAnsi="Arial" w:cs="Arial"/>
          <w:sz w:val="20"/>
          <w:szCs w:val="20"/>
        </w:rPr>
        <w:t>Fairness Commission Action Plan</w:t>
      </w:r>
      <w:r w:rsidR="00A71ADF" w:rsidRPr="00A71ADF">
        <w:t xml:space="preserve"> </w:t>
      </w:r>
      <w:r w:rsidR="00A71ADF">
        <w:t xml:space="preserve">and </w:t>
      </w:r>
      <w:r w:rsidR="00A71ADF" w:rsidRPr="00A71ADF">
        <w:rPr>
          <w:rFonts w:ascii="Arial" w:hAnsi="Arial" w:cs="Arial"/>
          <w:sz w:val="20"/>
          <w:szCs w:val="20"/>
        </w:rPr>
        <w:t>Covid-19 Recovery Plan</w:t>
      </w:r>
      <w:r w:rsidR="004527E9" w:rsidRPr="009C75BF">
        <w:rPr>
          <w:rFonts w:ascii="Arial" w:hAnsi="Arial" w:cs="Arial"/>
          <w:sz w:val="20"/>
          <w:szCs w:val="20"/>
        </w:rPr>
        <w:t xml:space="preserve">. </w:t>
      </w:r>
    </w:p>
    <w:p w14:paraId="4A304427" w14:textId="4E98D3B2" w:rsidR="004527E9" w:rsidRPr="009C75BF" w:rsidRDefault="00363BA6" w:rsidP="00EB4254">
      <w:pPr>
        <w:pStyle w:val="ListParagraph"/>
        <w:numPr>
          <w:ilvl w:val="0"/>
          <w:numId w:val="39"/>
        </w:numPr>
        <w:spacing w:after="0" w:line="240" w:lineRule="auto"/>
        <w:jc w:val="both"/>
        <w:rPr>
          <w:rFonts w:ascii="Arial" w:hAnsi="Arial" w:cs="Arial"/>
          <w:sz w:val="20"/>
          <w:szCs w:val="20"/>
        </w:rPr>
      </w:pPr>
      <w:r>
        <w:rPr>
          <w:rFonts w:ascii="Arial" w:hAnsi="Arial" w:cs="Arial"/>
          <w:sz w:val="20"/>
          <w:szCs w:val="20"/>
        </w:rPr>
        <w:t>a</w:t>
      </w:r>
      <w:r w:rsidR="004527E9" w:rsidRPr="009C75BF">
        <w:rPr>
          <w:rFonts w:ascii="Arial" w:hAnsi="Arial" w:cs="Arial"/>
          <w:sz w:val="20"/>
          <w:szCs w:val="20"/>
        </w:rPr>
        <w:t xml:space="preserve">dditional measures to the above so that all </w:t>
      </w:r>
      <w:r w:rsidR="004E229C" w:rsidRPr="004E229C">
        <w:rPr>
          <w:rFonts w:ascii="Arial" w:hAnsi="Arial" w:cs="Arial"/>
          <w:sz w:val="20"/>
          <w:szCs w:val="20"/>
        </w:rPr>
        <w:t xml:space="preserve">Neighbourhood Services </w:t>
      </w:r>
      <w:r w:rsidR="004527E9" w:rsidRPr="009C75BF">
        <w:rPr>
          <w:rFonts w:ascii="Arial" w:hAnsi="Arial" w:cs="Arial"/>
          <w:sz w:val="20"/>
          <w:szCs w:val="20"/>
        </w:rPr>
        <w:t>indicators are contained within a performance framework.</w:t>
      </w:r>
    </w:p>
    <w:p w14:paraId="38B372BF" w14:textId="65D4CAC0" w:rsidR="004527E9" w:rsidRPr="009C75BF" w:rsidRDefault="00363BA6" w:rsidP="00EB4254">
      <w:pPr>
        <w:pStyle w:val="ListParagraph"/>
        <w:numPr>
          <w:ilvl w:val="0"/>
          <w:numId w:val="39"/>
        </w:numPr>
        <w:spacing w:after="0" w:line="240" w:lineRule="auto"/>
        <w:jc w:val="both"/>
        <w:rPr>
          <w:rFonts w:ascii="Arial" w:hAnsi="Arial" w:cs="Arial"/>
          <w:sz w:val="20"/>
          <w:szCs w:val="20"/>
        </w:rPr>
      </w:pPr>
      <w:r>
        <w:rPr>
          <w:rFonts w:ascii="Arial" w:hAnsi="Arial" w:cs="Arial"/>
          <w:sz w:val="20"/>
          <w:szCs w:val="20"/>
        </w:rPr>
        <w:t>q</w:t>
      </w:r>
      <w:r w:rsidR="004527E9" w:rsidRPr="009C75BF">
        <w:rPr>
          <w:rFonts w:ascii="Arial" w:hAnsi="Arial" w:cs="Arial"/>
          <w:sz w:val="20"/>
          <w:szCs w:val="20"/>
        </w:rPr>
        <w:t xml:space="preserve">uality performance indicators from the Local Government Benchmarking Framework (LGBF).  It should be noted that satisfaction performance indicators are based on the results of the Annual Citizens Surveys </w:t>
      </w:r>
      <w:r>
        <w:rPr>
          <w:rFonts w:ascii="Arial" w:hAnsi="Arial" w:cs="Arial"/>
          <w:sz w:val="20"/>
          <w:szCs w:val="20"/>
        </w:rPr>
        <w:t>(</w:t>
      </w:r>
      <w:r w:rsidR="004527E9" w:rsidRPr="009C75BF">
        <w:rPr>
          <w:rFonts w:ascii="Arial" w:hAnsi="Arial" w:cs="Arial"/>
          <w:sz w:val="20"/>
          <w:szCs w:val="20"/>
        </w:rPr>
        <w:t>except where otherwise described</w:t>
      </w:r>
      <w:r>
        <w:rPr>
          <w:rFonts w:ascii="Arial" w:hAnsi="Arial" w:cs="Arial"/>
          <w:sz w:val="20"/>
          <w:szCs w:val="20"/>
        </w:rPr>
        <w:t>)</w:t>
      </w:r>
      <w:r w:rsidR="004527E9" w:rsidRPr="009C75BF">
        <w:rPr>
          <w:rFonts w:ascii="Arial" w:hAnsi="Arial" w:cs="Arial"/>
          <w:sz w:val="20"/>
          <w:szCs w:val="20"/>
        </w:rPr>
        <w:t>.</w:t>
      </w:r>
    </w:p>
    <w:p w14:paraId="5745D669" w14:textId="77777777" w:rsidR="004527E9" w:rsidRPr="009C75BF" w:rsidRDefault="004527E9" w:rsidP="00EB4254">
      <w:pPr>
        <w:spacing w:after="0" w:line="240" w:lineRule="auto"/>
        <w:jc w:val="both"/>
        <w:rPr>
          <w:rFonts w:ascii="Arial" w:hAnsi="Arial" w:cs="Arial"/>
          <w:sz w:val="20"/>
          <w:szCs w:val="20"/>
        </w:rPr>
      </w:pPr>
    </w:p>
    <w:p w14:paraId="48E4EF68" w14:textId="5CBA21B3" w:rsidR="004527E9" w:rsidRPr="00A71ADF" w:rsidRDefault="004527E9" w:rsidP="009D5553">
      <w:pPr>
        <w:spacing w:after="0" w:line="240" w:lineRule="auto"/>
        <w:ind w:left="709" w:hanging="709"/>
        <w:jc w:val="both"/>
        <w:rPr>
          <w:rFonts w:ascii="Arial" w:hAnsi="Arial" w:cs="Arial"/>
          <w:color w:val="000000" w:themeColor="text1"/>
          <w:sz w:val="20"/>
          <w:szCs w:val="20"/>
        </w:rPr>
      </w:pPr>
      <w:r w:rsidRPr="009C75BF">
        <w:rPr>
          <w:rFonts w:ascii="Arial" w:hAnsi="Arial" w:cs="Arial"/>
          <w:sz w:val="20"/>
          <w:szCs w:val="20"/>
        </w:rPr>
        <w:t>4.</w:t>
      </w:r>
      <w:r w:rsidR="00127E7F" w:rsidRPr="009C75BF">
        <w:rPr>
          <w:rFonts w:ascii="Arial" w:hAnsi="Arial" w:cs="Arial"/>
          <w:sz w:val="20"/>
          <w:szCs w:val="20"/>
        </w:rPr>
        <w:t>6</w:t>
      </w:r>
      <w:r w:rsidRPr="009C75BF">
        <w:rPr>
          <w:rFonts w:ascii="Arial" w:hAnsi="Arial" w:cs="Arial"/>
          <w:sz w:val="20"/>
          <w:szCs w:val="20"/>
        </w:rPr>
        <w:tab/>
      </w:r>
      <w:r w:rsidRPr="00A71ADF">
        <w:rPr>
          <w:rFonts w:ascii="Arial" w:hAnsi="Arial" w:cs="Arial"/>
          <w:color w:val="000000" w:themeColor="text1"/>
          <w:sz w:val="20"/>
          <w:szCs w:val="20"/>
        </w:rPr>
        <w:t xml:space="preserve">The plan therefore links Council priorities with service area activities and the associated performance measures and projects.  </w:t>
      </w:r>
    </w:p>
    <w:p w14:paraId="340E41BA" w14:textId="77777777" w:rsidR="00482384" w:rsidRPr="009C75BF" w:rsidRDefault="00482384" w:rsidP="00EB4254">
      <w:pPr>
        <w:pStyle w:val="ListParagraph"/>
        <w:spacing w:after="0" w:line="240" w:lineRule="auto"/>
        <w:jc w:val="both"/>
        <w:rPr>
          <w:rFonts w:ascii="Arial" w:hAnsi="Arial" w:cs="Arial"/>
          <w:sz w:val="20"/>
          <w:szCs w:val="20"/>
        </w:rPr>
      </w:pPr>
    </w:p>
    <w:p w14:paraId="3E5F1CD9" w14:textId="17B6ADC9" w:rsidR="004527E9" w:rsidRPr="009C75BF" w:rsidRDefault="004527E9" w:rsidP="00EB4254">
      <w:pPr>
        <w:spacing w:after="0" w:line="240" w:lineRule="auto"/>
        <w:ind w:left="709" w:hanging="709"/>
        <w:jc w:val="both"/>
        <w:rPr>
          <w:rFonts w:ascii="Arial" w:hAnsi="Arial" w:cs="Arial"/>
          <w:sz w:val="20"/>
          <w:szCs w:val="20"/>
        </w:rPr>
      </w:pPr>
      <w:r w:rsidRPr="009C75BF">
        <w:rPr>
          <w:rFonts w:ascii="Arial" w:hAnsi="Arial" w:cs="Arial"/>
          <w:sz w:val="20"/>
          <w:szCs w:val="20"/>
        </w:rPr>
        <w:t>4.</w:t>
      </w:r>
      <w:r w:rsidR="00127E7F" w:rsidRPr="009C75BF">
        <w:rPr>
          <w:rFonts w:ascii="Arial" w:hAnsi="Arial" w:cs="Arial"/>
          <w:sz w:val="20"/>
          <w:szCs w:val="20"/>
        </w:rPr>
        <w:t>7</w:t>
      </w:r>
      <w:r w:rsidRPr="009C75BF">
        <w:rPr>
          <w:rFonts w:ascii="Arial" w:hAnsi="Arial" w:cs="Arial"/>
          <w:sz w:val="20"/>
          <w:szCs w:val="20"/>
        </w:rPr>
        <w:tab/>
        <w:t>Upon</w:t>
      </w:r>
      <w:r w:rsidR="003B7388" w:rsidRPr="009C75BF">
        <w:rPr>
          <w:rFonts w:ascii="Arial" w:hAnsi="Arial" w:cs="Arial"/>
          <w:sz w:val="20"/>
          <w:szCs w:val="20"/>
        </w:rPr>
        <w:t xml:space="preserve"> consideration</w:t>
      </w:r>
      <w:r w:rsidRPr="009C75BF">
        <w:rPr>
          <w:rFonts w:ascii="Arial" w:hAnsi="Arial" w:cs="Arial"/>
          <w:sz w:val="20"/>
          <w:szCs w:val="20"/>
        </w:rPr>
        <w:t xml:space="preserve"> by committee of the attached plan, the performance indicators, targets and actions will be monitored through the Council’s performance management monitoring system.  Lead officers will update this system with the latest performance </w:t>
      </w:r>
      <w:r w:rsidR="00A71ADF">
        <w:rPr>
          <w:rFonts w:ascii="Arial" w:hAnsi="Arial" w:cs="Arial"/>
          <w:sz w:val="20"/>
          <w:szCs w:val="20"/>
        </w:rPr>
        <w:t>data</w:t>
      </w:r>
      <w:r w:rsidRPr="009C75BF">
        <w:rPr>
          <w:rFonts w:ascii="Arial" w:hAnsi="Arial" w:cs="Arial"/>
          <w:sz w:val="20"/>
          <w:szCs w:val="20"/>
        </w:rPr>
        <w:t xml:space="preserve"> and updates on delivery of actions within prescribed timescales. This aids performance management and the production of monitoring reports including:</w:t>
      </w:r>
    </w:p>
    <w:p w14:paraId="123D20D4" w14:textId="77777777" w:rsidR="00127E7F" w:rsidRPr="009C75BF" w:rsidRDefault="00127E7F" w:rsidP="00EB4254">
      <w:pPr>
        <w:spacing w:after="0" w:line="240" w:lineRule="auto"/>
        <w:ind w:left="709" w:hanging="709"/>
        <w:jc w:val="both"/>
        <w:rPr>
          <w:rFonts w:ascii="Arial" w:hAnsi="Arial" w:cs="Arial"/>
          <w:sz w:val="20"/>
          <w:szCs w:val="20"/>
        </w:rPr>
      </w:pPr>
    </w:p>
    <w:p w14:paraId="61E28486" w14:textId="6B66E023" w:rsidR="004527E9" w:rsidRPr="009C75BF" w:rsidRDefault="00363BA6" w:rsidP="00EB4254">
      <w:pPr>
        <w:pStyle w:val="ListParagraph"/>
        <w:numPr>
          <w:ilvl w:val="0"/>
          <w:numId w:val="41"/>
        </w:numPr>
        <w:spacing w:after="0" w:line="240" w:lineRule="auto"/>
        <w:jc w:val="both"/>
        <w:rPr>
          <w:rFonts w:ascii="Arial" w:hAnsi="Arial" w:cs="Arial"/>
          <w:sz w:val="20"/>
          <w:szCs w:val="20"/>
        </w:rPr>
      </w:pPr>
      <w:r>
        <w:rPr>
          <w:rFonts w:ascii="Arial" w:hAnsi="Arial" w:cs="Arial"/>
          <w:sz w:val="20"/>
          <w:szCs w:val="20"/>
        </w:rPr>
        <w:t>r</w:t>
      </w:r>
      <w:r w:rsidR="004527E9" w:rsidRPr="009C75BF">
        <w:rPr>
          <w:rFonts w:ascii="Arial" w:hAnsi="Arial" w:cs="Arial"/>
          <w:sz w:val="20"/>
          <w:szCs w:val="20"/>
        </w:rPr>
        <w:t>egular reviews by the Neighbourhood Services Management Team;</w:t>
      </w:r>
    </w:p>
    <w:p w14:paraId="4A0304C3" w14:textId="089883AF" w:rsidR="004527E9" w:rsidRPr="009C75BF" w:rsidRDefault="00363BA6" w:rsidP="00EB4254">
      <w:pPr>
        <w:pStyle w:val="ListParagraph"/>
        <w:numPr>
          <w:ilvl w:val="0"/>
          <w:numId w:val="41"/>
        </w:numPr>
        <w:spacing w:after="0" w:line="240" w:lineRule="auto"/>
        <w:jc w:val="both"/>
        <w:rPr>
          <w:rFonts w:ascii="Arial" w:hAnsi="Arial" w:cs="Arial"/>
          <w:sz w:val="20"/>
          <w:szCs w:val="20"/>
        </w:rPr>
      </w:pPr>
      <w:r>
        <w:rPr>
          <w:rFonts w:ascii="Arial" w:hAnsi="Arial" w:cs="Arial"/>
          <w:sz w:val="20"/>
          <w:szCs w:val="20"/>
        </w:rPr>
        <w:t>c</w:t>
      </w:r>
      <w:r w:rsidR="004527E9" w:rsidRPr="009C75BF">
        <w:rPr>
          <w:rFonts w:ascii="Arial" w:hAnsi="Arial" w:cs="Arial"/>
          <w:sz w:val="20"/>
          <w:szCs w:val="20"/>
        </w:rPr>
        <w:t>orporate reports covering the Council Plan, City Plan and Local Government Benchmarking Framework (LGBF); and</w:t>
      </w:r>
    </w:p>
    <w:p w14:paraId="70DA7EE2" w14:textId="532A6BAA" w:rsidR="004527E9" w:rsidRPr="009C75BF" w:rsidRDefault="00363BA6" w:rsidP="00EB4254">
      <w:pPr>
        <w:pStyle w:val="ListParagraph"/>
        <w:numPr>
          <w:ilvl w:val="0"/>
          <w:numId w:val="41"/>
        </w:numPr>
        <w:spacing w:after="0" w:line="240" w:lineRule="auto"/>
        <w:jc w:val="both"/>
        <w:rPr>
          <w:rFonts w:ascii="Arial" w:hAnsi="Arial" w:cs="Arial"/>
          <w:sz w:val="20"/>
          <w:szCs w:val="20"/>
        </w:rPr>
      </w:pPr>
      <w:r>
        <w:rPr>
          <w:rFonts w:ascii="Arial" w:hAnsi="Arial" w:cs="Arial"/>
          <w:sz w:val="20"/>
          <w:szCs w:val="20"/>
        </w:rPr>
        <w:t>r</w:t>
      </w:r>
      <w:r w:rsidR="004527E9" w:rsidRPr="009C75BF">
        <w:rPr>
          <w:rFonts w:ascii="Arial" w:hAnsi="Arial" w:cs="Arial"/>
          <w:sz w:val="20"/>
          <w:szCs w:val="20"/>
        </w:rPr>
        <w:t xml:space="preserve">eports to the Neighbourhood Services </w:t>
      </w:r>
      <w:r w:rsidR="00781EB5">
        <w:rPr>
          <w:rFonts w:ascii="Arial" w:hAnsi="Arial" w:cs="Arial"/>
          <w:sz w:val="20"/>
          <w:szCs w:val="20"/>
        </w:rPr>
        <w:t>Committee</w:t>
      </w:r>
      <w:r w:rsidR="004527E9" w:rsidRPr="009C75BF">
        <w:rPr>
          <w:rFonts w:ascii="Arial" w:hAnsi="Arial" w:cs="Arial"/>
          <w:sz w:val="20"/>
          <w:szCs w:val="20"/>
        </w:rPr>
        <w:t>.</w:t>
      </w:r>
      <w:r w:rsidR="003B7388" w:rsidRPr="009C75BF">
        <w:rPr>
          <w:rFonts w:ascii="Arial" w:hAnsi="Arial" w:cs="Arial"/>
          <w:sz w:val="20"/>
          <w:szCs w:val="20"/>
        </w:rPr>
        <w:t xml:space="preserve">  In line with the recently approved performance management framework the expectation is that progress on implementing these actions will be reported to elected members each 6 months</w:t>
      </w:r>
      <w:r w:rsidR="0068159D">
        <w:rPr>
          <w:rFonts w:ascii="Arial" w:hAnsi="Arial" w:cs="Arial"/>
          <w:sz w:val="20"/>
          <w:szCs w:val="20"/>
        </w:rPr>
        <w:t>.</w:t>
      </w:r>
    </w:p>
    <w:p w14:paraId="5C0DBD03" w14:textId="0D7483CB" w:rsidR="004527E9" w:rsidRDefault="004527E9" w:rsidP="00EB4254">
      <w:pPr>
        <w:spacing w:after="0" w:line="240" w:lineRule="auto"/>
        <w:contextualSpacing/>
        <w:jc w:val="both"/>
        <w:rPr>
          <w:rFonts w:ascii="Arial" w:hAnsi="Arial" w:cs="Arial"/>
          <w:sz w:val="20"/>
          <w:szCs w:val="20"/>
        </w:rPr>
      </w:pPr>
    </w:p>
    <w:p w14:paraId="49F0AC7B" w14:textId="77777777" w:rsidR="009C75BF" w:rsidRPr="009C75BF" w:rsidRDefault="009C75BF" w:rsidP="00EB4254">
      <w:pPr>
        <w:spacing w:after="0" w:line="240" w:lineRule="auto"/>
        <w:contextualSpacing/>
        <w:jc w:val="both"/>
        <w:rPr>
          <w:rFonts w:ascii="Arial" w:hAnsi="Arial" w:cs="Arial"/>
          <w:sz w:val="20"/>
          <w:szCs w:val="20"/>
        </w:rPr>
      </w:pPr>
    </w:p>
    <w:p w14:paraId="56E19A28" w14:textId="4E2118B7"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POLICY IMPLICATIONS</w:t>
      </w:r>
    </w:p>
    <w:p w14:paraId="66BE0B0E" w14:textId="77777777" w:rsidR="00127E7F" w:rsidRPr="009C75BF" w:rsidRDefault="00127E7F" w:rsidP="00EB4254">
      <w:pPr>
        <w:spacing w:after="0" w:line="240" w:lineRule="auto"/>
        <w:ind w:left="720"/>
        <w:jc w:val="both"/>
        <w:rPr>
          <w:rFonts w:ascii="Arial" w:hAnsi="Arial" w:cs="Arial"/>
          <w:b/>
          <w:sz w:val="20"/>
          <w:szCs w:val="20"/>
        </w:rPr>
      </w:pPr>
    </w:p>
    <w:p w14:paraId="52DB317D" w14:textId="6CD685AB" w:rsidR="004527E9" w:rsidRPr="009C75BF" w:rsidRDefault="004527E9" w:rsidP="00EB4254">
      <w:pPr>
        <w:spacing w:after="0" w:line="240" w:lineRule="auto"/>
        <w:ind w:left="720" w:hanging="720"/>
        <w:jc w:val="both"/>
        <w:rPr>
          <w:rFonts w:ascii="Arial" w:hAnsi="Arial" w:cs="Arial"/>
          <w:sz w:val="20"/>
          <w:szCs w:val="20"/>
        </w:rPr>
      </w:pPr>
      <w:r w:rsidRPr="009C75BF">
        <w:rPr>
          <w:rFonts w:ascii="Arial" w:hAnsi="Arial" w:cs="Arial"/>
          <w:sz w:val="20"/>
          <w:szCs w:val="20"/>
        </w:rPr>
        <w:t>5.1</w:t>
      </w:r>
      <w:r w:rsidRPr="009C75BF">
        <w:rPr>
          <w:rFonts w:ascii="Arial" w:hAnsi="Arial" w:cs="Arial"/>
          <w:sz w:val="20"/>
          <w:szCs w:val="20"/>
        </w:rPr>
        <w:tab/>
        <w:t>This report has been screened for any policy implications in respect of Sustainable Development, Strategic Environmental Assessment, Anti-Poverty, Equality Impact Assessment and Risk Management. There are no major issues.</w:t>
      </w:r>
    </w:p>
    <w:p w14:paraId="4767F875" w14:textId="3115CB31" w:rsidR="00127E7F" w:rsidRDefault="00127E7F" w:rsidP="00EB4254">
      <w:pPr>
        <w:spacing w:after="0" w:line="240" w:lineRule="auto"/>
        <w:ind w:left="720" w:hanging="720"/>
        <w:jc w:val="both"/>
        <w:rPr>
          <w:rFonts w:ascii="Arial" w:hAnsi="Arial" w:cs="Arial"/>
          <w:sz w:val="20"/>
          <w:szCs w:val="20"/>
        </w:rPr>
      </w:pPr>
    </w:p>
    <w:p w14:paraId="351CA444" w14:textId="77777777" w:rsidR="009C75BF" w:rsidRPr="009C75BF" w:rsidRDefault="009C75BF" w:rsidP="00EB4254">
      <w:pPr>
        <w:spacing w:after="0" w:line="240" w:lineRule="auto"/>
        <w:ind w:left="720" w:hanging="720"/>
        <w:jc w:val="both"/>
        <w:rPr>
          <w:rFonts w:ascii="Arial" w:hAnsi="Arial" w:cs="Arial"/>
          <w:sz w:val="20"/>
          <w:szCs w:val="20"/>
        </w:rPr>
      </w:pPr>
    </w:p>
    <w:p w14:paraId="179D6FC9" w14:textId="7AB376D1"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CONSULTATIONS</w:t>
      </w:r>
    </w:p>
    <w:p w14:paraId="51E239B8" w14:textId="77777777" w:rsidR="00127E7F" w:rsidRPr="009C75BF" w:rsidRDefault="00127E7F" w:rsidP="00EB4254">
      <w:pPr>
        <w:spacing w:after="0" w:line="240" w:lineRule="auto"/>
        <w:ind w:left="720"/>
        <w:jc w:val="both"/>
        <w:rPr>
          <w:rFonts w:ascii="Arial" w:hAnsi="Arial" w:cs="Arial"/>
          <w:b/>
          <w:sz w:val="20"/>
          <w:szCs w:val="20"/>
        </w:rPr>
      </w:pPr>
    </w:p>
    <w:p w14:paraId="120EC790" w14:textId="12E99B00" w:rsidR="004527E9" w:rsidRDefault="004527E9" w:rsidP="00EB4254">
      <w:pPr>
        <w:spacing w:after="0" w:line="240" w:lineRule="auto"/>
        <w:ind w:left="720" w:hanging="720"/>
        <w:jc w:val="both"/>
        <w:rPr>
          <w:rFonts w:ascii="Arial" w:hAnsi="Arial" w:cs="Arial"/>
          <w:sz w:val="20"/>
          <w:szCs w:val="20"/>
        </w:rPr>
      </w:pPr>
      <w:r w:rsidRPr="009C75BF">
        <w:rPr>
          <w:rFonts w:ascii="Arial" w:hAnsi="Arial" w:cs="Arial"/>
          <w:sz w:val="20"/>
          <w:szCs w:val="20"/>
        </w:rPr>
        <w:t>6.1</w:t>
      </w:r>
      <w:r w:rsidRPr="009C75BF">
        <w:rPr>
          <w:rFonts w:ascii="Arial" w:hAnsi="Arial" w:cs="Arial"/>
          <w:sz w:val="20"/>
          <w:szCs w:val="20"/>
        </w:rPr>
        <w:tab/>
        <w:t xml:space="preserve">The Council Management Team have been consulted in the preparation of this report and </w:t>
      </w:r>
      <w:r w:rsidR="003F2E8A" w:rsidRPr="009C75BF">
        <w:rPr>
          <w:rFonts w:ascii="Arial" w:hAnsi="Arial" w:cs="Arial"/>
          <w:sz w:val="20"/>
          <w:szCs w:val="20"/>
        </w:rPr>
        <w:t>agree</w:t>
      </w:r>
      <w:r w:rsidRPr="009C75BF">
        <w:rPr>
          <w:rFonts w:ascii="Arial" w:hAnsi="Arial" w:cs="Arial"/>
          <w:sz w:val="20"/>
          <w:szCs w:val="20"/>
        </w:rPr>
        <w:t xml:space="preserve"> with its contents.</w:t>
      </w:r>
    </w:p>
    <w:p w14:paraId="26EBFF7B" w14:textId="24D42073" w:rsidR="00EB4254" w:rsidRDefault="00EB4254" w:rsidP="00EB4254">
      <w:pPr>
        <w:spacing w:after="0" w:line="240" w:lineRule="auto"/>
        <w:ind w:left="720" w:hanging="720"/>
        <w:jc w:val="both"/>
        <w:rPr>
          <w:rFonts w:ascii="Arial" w:hAnsi="Arial" w:cs="Arial"/>
          <w:sz w:val="20"/>
          <w:szCs w:val="20"/>
        </w:rPr>
      </w:pPr>
    </w:p>
    <w:p w14:paraId="78EDAD12" w14:textId="77777777" w:rsidR="00EB4254" w:rsidRPr="009C75BF" w:rsidRDefault="00EB4254" w:rsidP="00EB4254">
      <w:pPr>
        <w:spacing w:after="0" w:line="240" w:lineRule="auto"/>
        <w:ind w:left="720" w:hanging="720"/>
        <w:jc w:val="both"/>
        <w:rPr>
          <w:rFonts w:ascii="Arial" w:hAnsi="Arial" w:cs="Arial"/>
          <w:sz w:val="20"/>
          <w:szCs w:val="20"/>
        </w:rPr>
      </w:pPr>
    </w:p>
    <w:p w14:paraId="7BB89FD0" w14:textId="77777777" w:rsidR="00127E7F" w:rsidRPr="009C75BF" w:rsidRDefault="00127E7F" w:rsidP="00EB4254">
      <w:pPr>
        <w:spacing w:after="0" w:line="240" w:lineRule="auto"/>
        <w:ind w:left="720" w:hanging="720"/>
        <w:jc w:val="both"/>
        <w:rPr>
          <w:rFonts w:ascii="Arial" w:hAnsi="Arial" w:cs="Arial"/>
          <w:sz w:val="20"/>
          <w:szCs w:val="20"/>
        </w:rPr>
      </w:pPr>
    </w:p>
    <w:p w14:paraId="1D88973A" w14:textId="74D7DEE1" w:rsidR="004527E9" w:rsidRPr="009C75BF" w:rsidRDefault="004527E9" w:rsidP="00EB4254">
      <w:pPr>
        <w:numPr>
          <w:ilvl w:val="0"/>
          <w:numId w:val="38"/>
        </w:numPr>
        <w:spacing w:after="0" w:line="240" w:lineRule="auto"/>
        <w:jc w:val="both"/>
        <w:rPr>
          <w:rFonts w:ascii="Arial" w:hAnsi="Arial" w:cs="Arial"/>
          <w:b/>
          <w:sz w:val="20"/>
          <w:szCs w:val="20"/>
        </w:rPr>
      </w:pPr>
      <w:r w:rsidRPr="009C75BF">
        <w:rPr>
          <w:rFonts w:ascii="Arial" w:hAnsi="Arial" w:cs="Arial"/>
          <w:b/>
          <w:sz w:val="20"/>
          <w:szCs w:val="20"/>
        </w:rPr>
        <w:t>BACKGROUND PAPERS</w:t>
      </w:r>
    </w:p>
    <w:p w14:paraId="188E425F" w14:textId="77777777" w:rsidR="00127E7F" w:rsidRPr="009C75BF" w:rsidRDefault="00127E7F" w:rsidP="00EB4254">
      <w:pPr>
        <w:spacing w:after="0" w:line="240" w:lineRule="auto"/>
        <w:ind w:left="720"/>
        <w:jc w:val="both"/>
        <w:rPr>
          <w:rFonts w:ascii="Arial" w:hAnsi="Arial" w:cs="Arial"/>
          <w:b/>
          <w:sz w:val="20"/>
          <w:szCs w:val="20"/>
        </w:rPr>
      </w:pPr>
    </w:p>
    <w:p w14:paraId="1C1E5F2B" w14:textId="77777777" w:rsidR="004527E9" w:rsidRPr="009C75BF" w:rsidRDefault="004527E9" w:rsidP="00EB4254">
      <w:pPr>
        <w:pStyle w:val="ListParagraph"/>
        <w:numPr>
          <w:ilvl w:val="1"/>
          <w:numId w:val="38"/>
        </w:numPr>
        <w:spacing w:after="0" w:line="240" w:lineRule="auto"/>
        <w:ind w:left="709" w:hanging="709"/>
        <w:jc w:val="both"/>
        <w:rPr>
          <w:rFonts w:ascii="Arial" w:hAnsi="Arial" w:cs="Arial"/>
          <w:sz w:val="20"/>
          <w:szCs w:val="20"/>
        </w:rPr>
      </w:pPr>
      <w:r w:rsidRPr="009C75BF">
        <w:rPr>
          <w:rFonts w:ascii="Arial" w:hAnsi="Arial" w:cs="Arial"/>
          <w:sz w:val="20"/>
          <w:szCs w:val="20"/>
        </w:rPr>
        <w:t>None.</w:t>
      </w:r>
    </w:p>
    <w:p w14:paraId="31C1E422" w14:textId="2494E7E4" w:rsidR="004527E9" w:rsidRPr="009C75BF" w:rsidRDefault="004527E9" w:rsidP="00EB4254">
      <w:pPr>
        <w:spacing w:after="0" w:line="240" w:lineRule="auto"/>
        <w:rPr>
          <w:rFonts w:ascii="Arial" w:hAnsi="Arial" w:cs="Arial"/>
          <w:sz w:val="20"/>
          <w:szCs w:val="20"/>
        </w:rPr>
      </w:pPr>
    </w:p>
    <w:p w14:paraId="7F90E433" w14:textId="77777777" w:rsidR="00127E7F" w:rsidRPr="009C75BF" w:rsidRDefault="00127E7F" w:rsidP="00EB4254">
      <w:pPr>
        <w:spacing w:after="0" w:line="240" w:lineRule="auto"/>
        <w:rPr>
          <w:rFonts w:ascii="Arial" w:hAnsi="Arial" w:cs="Arial"/>
          <w:sz w:val="20"/>
          <w:szCs w:val="20"/>
        </w:rPr>
      </w:pPr>
    </w:p>
    <w:p w14:paraId="7659BE18" w14:textId="77777777" w:rsidR="004527E9" w:rsidRPr="009D5553" w:rsidRDefault="004527E9" w:rsidP="00EB4254">
      <w:pPr>
        <w:spacing w:after="0" w:line="240" w:lineRule="auto"/>
        <w:rPr>
          <w:rFonts w:ascii="Arial" w:hAnsi="Arial" w:cs="Arial"/>
          <w:b/>
          <w:sz w:val="20"/>
          <w:szCs w:val="20"/>
        </w:rPr>
      </w:pPr>
      <w:r w:rsidRPr="009D5553">
        <w:rPr>
          <w:rFonts w:ascii="Arial" w:hAnsi="Arial" w:cs="Arial"/>
          <w:b/>
          <w:sz w:val="20"/>
          <w:szCs w:val="20"/>
        </w:rPr>
        <w:t>Elaine Zwirlein</w:t>
      </w:r>
    </w:p>
    <w:p w14:paraId="6BDEA570" w14:textId="77777777" w:rsidR="004527E9" w:rsidRPr="009C75BF" w:rsidRDefault="004527E9" w:rsidP="00EB4254">
      <w:pPr>
        <w:spacing w:after="0" w:line="240" w:lineRule="auto"/>
        <w:rPr>
          <w:rFonts w:ascii="Arial" w:hAnsi="Arial" w:cs="Arial"/>
          <w:b/>
          <w:sz w:val="20"/>
          <w:szCs w:val="20"/>
        </w:rPr>
      </w:pPr>
      <w:r w:rsidRPr="009C75BF">
        <w:rPr>
          <w:rFonts w:ascii="Arial" w:hAnsi="Arial" w:cs="Arial"/>
          <w:b/>
          <w:sz w:val="20"/>
          <w:szCs w:val="20"/>
        </w:rPr>
        <w:t>Executive Director of Neighbourhood Services</w:t>
      </w:r>
    </w:p>
    <w:p w14:paraId="577DAA4E" w14:textId="39F2B055" w:rsidR="004527E9" w:rsidRPr="009508FC" w:rsidRDefault="009D5553" w:rsidP="00EB4254">
      <w:pPr>
        <w:spacing w:after="0" w:line="240" w:lineRule="auto"/>
        <w:rPr>
          <w:rFonts w:ascii="Arial" w:hAnsi="Arial" w:cs="Arial"/>
          <w:b/>
          <w:sz w:val="20"/>
          <w:szCs w:val="20"/>
        </w:rPr>
      </w:pPr>
      <w:r>
        <w:rPr>
          <w:rFonts w:ascii="Arial" w:hAnsi="Arial" w:cs="Arial"/>
          <w:b/>
          <w:sz w:val="20"/>
          <w:szCs w:val="20"/>
        </w:rPr>
        <w:t>2</w:t>
      </w:r>
      <w:r w:rsidR="001047E1">
        <w:rPr>
          <w:rFonts w:ascii="Arial" w:hAnsi="Arial" w:cs="Arial"/>
          <w:b/>
          <w:sz w:val="20"/>
          <w:szCs w:val="20"/>
        </w:rPr>
        <w:t>7</w:t>
      </w:r>
      <w:r w:rsidR="00127E7F" w:rsidRPr="009508FC">
        <w:rPr>
          <w:rFonts w:ascii="Arial" w:hAnsi="Arial" w:cs="Arial"/>
          <w:b/>
          <w:sz w:val="20"/>
          <w:szCs w:val="20"/>
        </w:rPr>
        <w:t xml:space="preserve"> May 2021</w:t>
      </w:r>
    </w:p>
    <w:p w14:paraId="50171FF4" w14:textId="77777777" w:rsidR="00851D08" w:rsidRDefault="00851D08" w:rsidP="001804BD">
      <w:pPr>
        <w:ind w:left="2160" w:hanging="2160"/>
        <w:rPr>
          <w:b/>
          <w:sz w:val="20"/>
        </w:rPr>
        <w:sectPr w:rsidR="00851D08" w:rsidSect="003173BC">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pgNumType w:start="1"/>
          <w:cols w:space="708"/>
          <w:titlePg/>
          <w:docGrid w:linePitch="360"/>
        </w:sectPr>
      </w:pPr>
    </w:p>
    <w:p w14:paraId="72A40E57" w14:textId="640C8A00" w:rsidR="00851D08" w:rsidRPr="001804BD" w:rsidRDefault="00851D08" w:rsidP="001804BD">
      <w:pPr>
        <w:ind w:left="2160" w:hanging="2160"/>
        <w:rPr>
          <w:b/>
          <w:sz w:val="20"/>
        </w:rPr>
      </w:pPr>
    </w:p>
    <w:p w14:paraId="11AAD950" w14:textId="637EFE33" w:rsidR="009A74A6" w:rsidRPr="00190E20" w:rsidRDefault="001804BD" w:rsidP="00190E20">
      <w:pPr>
        <w:spacing w:after="0" w:line="240" w:lineRule="auto"/>
        <w:rPr>
          <w:rFonts w:ascii="Arial" w:eastAsiaTheme="majorEastAsia" w:hAnsi="Arial" w:cs="Arial"/>
          <w:sz w:val="20"/>
          <w:szCs w:val="20"/>
        </w:rPr>
      </w:pPr>
      <w:r>
        <w:rPr>
          <w:noProof/>
        </w:rPr>
        <mc:AlternateContent>
          <mc:Choice Requires="wps">
            <w:drawing>
              <wp:anchor distT="45720" distB="45720" distL="114300" distR="114300" simplePos="0" relativeHeight="251665408" behindDoc="0" locked="0" layoutInCell="1" allowOverlap="1" wp14:anchorId="158644B7" wp14:editId="3D6FD292">
                <wp:simplePos x="0" y="0"/>
                <wp:positionH relativeFrom="margin">
                  <wp:align>center</wp:align>
                </wp:positionH>
                <wp:positionV relativeFrom="paragraph">
                  <wp:posOffset>3257550</wp:posOffset>
                </wp:positionV>
                <wp:extent cx="3152775" cy="800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800100"/>
                        </a:xfrm>
                        <a:prstGeom prst="rect">
                          <a:avLst/>
                        </a:prstGeom>
                        <a:solidFill>
                          <a:srgbClr val="FFFFFF"/>
                        </a:solidFill>
                        <a:ln w="9525">
                          <a:solidFill>
                            <a:srgbClr val="000000"/>
                          </a:solidFill>
                          <a:miter lim="800000"/>
                          <a:headEnd/>
                          <a:tailEnd/>
                        </a:ln>
                      </wps:spPr>
                      <wps:txbx>
                        <w:txbxContent>
                          <w:p w14:paraId="0D14DE7B" w14:textId="77777777" w:rsidR="00363BA6" w:rsidRPr="00CA09BE" w:rsidRDefault="00363BA6" w:rsidP="001804BD">
                            <w:pPr>
                              <w:jc w:val="center"/>
                              <w:rPr>
                                <w:rFonts w:ascii="Arial" w:hAnsi="Arial" w:cs="Arial"/>
                                <w:sz w:val="12"/>
                                <w:szCs w:val="12"/>
                              </w:rPr>
                            </w:pPr>
                          </w:p>
                          <w:p w14:paraId="74A7C0F7" w14:textId="77777777" w:rsidR="00363BA6" w:rsidRPr="000D3A3A" w:rsidRDefault="00363BA6" w:rsidP="001804BD">
                            <w:pPr>
                              <w:jc w:val="center"/>
                              <w:rPr>
                                <w:rFonts w:cstheme="minorHAnsi"/>
                                <w:b/>
                                <w:sz w:val="52"/>
                                <w:szCs w:val="72"/>
                              </w:rPr>
                            </w:pPr>
                            <w:r w:rsidRPr="000D3A3A">
                              <w:rPr>
                                <w:rFonts w:cstheme="minorHAnsi"/>
                                <w:b/>
                                <w:sz w:val="52"/>
                                <w:szCs w:val="72"/>
                              </w:rPr>
                              <w:t>2021 - 2024</w:t>
                            </w:r>
                          </w:p>
                          <w:p w14:paraId="24900217" w14:textId="77777777" w:rsidR="00363BA6" w:rsidRDefault="00363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644B7" id="_x0000_t202" coordsize="21600,21600" o:spt="202" path="m,l,21600r21600,l21600,xe">
                <v:stroke joinstyle="miter"/>
                <v:path gradientshapeok="t" o:connecttype="rect"/>
              </v:shapetype>
              <v:shape id="Text Box 2" o:spid="_x0000_s1026" type="#_x0000_t202" style="position:absolute;margin-left:0;margin-top:256.5pt;width:248.25pt;height:63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">
                <v:textbox>
                  <w:txbxContent>
                    <w:p w14:paraId="0D14DE7B" w14:textId="77777777" w:rsidR="00363BA6" w:rsidRPr="00CA09BE" w:rsidRDefault="00363BA6" w:rsidP="001804BD">
                      <w:pPr>
                        <w:jc w:val="center"/>
                        <w:rPr>
                          <w:rFonts w:ascii="Arial" w:hAnsi="Arial" w:cs="Arial"/>
                          <w:sz w:val="12"/>
                          <w:szCs w:val="12"/>
                        </w:rPr>
                      </w:pPr>
                    </w:p>
                    <w:p w14:paraId="74A7C0F7" w14:textId="77777777" w:rsidR="00363BA6" w:rsidRPr="000D3A3A" w:rsidRDefault="00363BA6" w:rsidP="001804BD">
                      <w:pPr>
                        <w:jc w:val="center"/>
                        <w:rPr>
                          <w:rFonts w:cstheme="minorHAnsi"/>
                          <w:b/>
                          <w:sz w:val="52"/>
                          <w:szCs w:val="72"/>
                        </w:rPr>
                      </w:pPr>
                      <w:r w:rsidRPr="000D3A3A">
                        <w:rPr>
                          <w:rFonts w:cstheme="minorHAnsi"/>
                          <w:b/>
                          <w:sz w:val="52"/>
                          <w:szCs w:val="72"/>
                        </w:rPr>
                        <w:t>2021 - 2024</w:t>
                      </w:r>
                    </w:p>
                    <w:p w14:paraId="24900217" w14:textId="77777777" w:rsidR="00363BA6" w:rsidRDefault="00363BA6"/>
                  </w:txbxContent>
                </v:textbox>
                <w10:wrap type="square" anchorx="margin"/>
              </v:shape>
            </w:pict>
          </mc:Fallback>
        </mc:AlternateContent>
      </w:r>
      <w:r w:rsidR="00F215E2">
        <w:rPr>
          <w:rFonts w:ascii="Arial" w:hAnsi="Arial" w:cs="Arial"/>
          <w:noProof/>
          <w:sz w:val="20"/>
          <w:szCs w:val="20"/>
        </w:rPr>
        <w:drawing>
          <wp:anchor distT="0" distB="0" distL="114300" distR="114300" simplePos="0" relativeHeight="251660288" behindDoc="0" locked="0" layoutInCell="1" allowOverlap="1" wp14:anchorId="35D79C88" wp14:editId="74E4ECF6">
            <wp:simplePos x="0" y="0"/>
            <wp:positionH relativeFrom="margin">
              <wp:posOffset>-352425</wp:posOffset>
            </wp:positionH>
            <wp:positionV relativeFrom="paragraph">
              <wp:posOffset>370840</wp:posOffset>
            </wp:positionV>
            <wp:extent cx="6421755" cy="80549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 Service Plan.PNG"/>
                    <pic:cNvPicPr/>
                  </pic:nvPicPr>
                  <pic:blipFill>
                    <a:blip r:embed="rId14">
                      <a:extLst>
                        <a:ext uri="{28A0092B-C50C-407E-A947-70E740481C1C}">
                          <a14:useLocalDpi xmlns:a14="http://schemas.microsoft.com/office/drawing/2010/main" val="0"/>
                        </a:ext>
                      </a:extLst>
                    </a:blip>
                    <a:stretch>
                      <a:fillRect/>
                    </a:stretch>
                  </pic:blipFill>
                  <pic:spPr>
                    <a:xfrm>
                      <a:off x="0" y="0"/>
                      <a:ext cx="6421755" cy="8054975"/>
                    </a:xfrm>
                    <a:prstGeom prst="rect">
                      <a:avLst/>
                    </a:prstGeom>
                  </pic:spPr>
                </pic:pic>
              </a:graphicData>
            </a:graphic>
            <wp14:sizeRelH relativeFrom="page">
              <wp14:pctWidth>0</wp14:pctWidth>
            </wp14:sizeRelH>
            <wp14:sizeRelV relativeFrom="page">
              <wp14:pctHeight>0</wp14:pctHeight>
            </wp14:sizeRelV>
          </wp:anchor>
        </w:drawing>
      </w:r>
    </w:p>
    <w:p w14:paraId="46CC563C" w14:textId="38BCB405" w:rsidR="009A74A6" w:rsidRPr="00062238" w:rsidRDefault="009A74A6">
      <w:pPr>
        <w:rPr>
          <w:rFonts w:ascii="Arial" w:hAnsi="Arial" w:cs="Arial"/>
          <w:sz w:val="20"/>
          <w:szCs w:val="20"/>
        </w:rPr>
      </w:pPr>
    </w:p>
    <w:p w14:paraId="1D1C04BB" w14:textId="77777777" w:rsidR="004506A6" w:rsidRDefault="004506A6" w:rsidP="007623C9">
      <w:pPr>
        <w:rPr>
          <w:rFonts w:ascii="Arial" w:eastAsiaTheme="majorEastAsia" w:hAnsi="Arial" w:cs="Arial"/>
          <w:b/>
          <w:sz w:val="20"/>
          <w:szCs w:val="20"/>
        </w:rPr>
      </w:pPr>
    </w:p>
    <w:p w14:paraId="7B76352A" w14:textId="3A52FF61" w:rsidR="007623C9" w:rsidRPr="004506A6" w:rsidRDefault="007623C9" w:rsidP="007623C9">
      <w:pPr>
        <w:rPr>
          <w:rFonts w:ascii="Arial" w:eastAsiaTheme="majorEastAsia" w:hAnsi="Arial" w:cs="Arial"/>
          <w:b/>
          <w:sz w:val="20"/>
          <w:szCs w:val="20"/>
        </w:rPr>
      </w:pPr>
      <w:r w:rsidRPr="004506A6">
        <w:rPr>
          <w:rFonts w:ascii="Arial" w:eastAsiaTheme="majorEastAsia" w:hAnsi="Arial" w:cs="Arial"/>
          <w:b/>
          <w:sz w:val="20"/>
          <w:szCs w:val="20"/>
        </w:rPr>
        <w:lastRenderedPageBreak/>
        <w:t>CONTENTS</w:t>
      </w:r>
    </w:p>
    <w:p w14:paraId="00E2813A" w14:textId="77777777" w:rsidR="007623C9" w:rsidRPr="004506A6" w:rsidRDefault="007623C9" w:rsidP="007623C9">
      <w:pPr>
        <w:rPr>
          <w:rFonts w:ascii="Arial" w:eastAsiaTheme="majorEastAsia" w:hAnsi="Arial" w:cs="Arial"/>
          <w:b/>
          <w:sz w:val="20"/>
          <w:szCs w:val="20"/>
        </w:rPr>
      </w:pPr>
    </w:p>
    <w:p w14:paraId="0C843004" w14:textId="49686A99"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FOREWORD</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3</w:t>
      </w:r>
    </w:p>
    <w:p w14:paraId="4632C7CB" w14:textId="64655FF5"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NEIGHBOURHOOD SERVICES STRUCTURE</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4</w:t>
      </w:r>
    </w:p>
    <w:p w14:paraId="2527A0E2" w14:textId="0D602788"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OUR RESOURCES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5</w:t>
      </w:r>
    </w:p>
    <w:p w14:paraId="77743BC0" w14:textId="4B84887B" w:rsid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KEY DRIVERS FOR OUR SERVICE</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 xml:space="preserve">7 </w:t>
      </w:r>
    </w:p>
    <w:p w14:paraId="7C53D012" w14:textId="69E9DCB5"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SERVICE PRIORITIES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9</w:t>
      </w:r>
    </w:p>
    <w:p w14:paraId="366237CE" w14:textId="553012B2"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WHAT WE DO</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9</w:t>
      </w:r>
    </w:p>
    <w:p w14:paraId="710397A6" w14:textId="0A720BF9" w:rsidR="007623C9" w:rsidRPr="007623C9" w:rsidRDefault="007623C9" w:rsidP="004506A6">
      <w:pPr>
        <w:ind w:firstLine="720"/>
        <w:rPr>
          <w:rFonts w:ascii="Arial" w:eastAsiaTheme="majorEastAsia" w:hAnsi="Arial" w:cs="Arial"/>
          <w:sz w:val="20"/>
          <w:szCs w:val="20"/>
        </w:rPr>
      </w:pPr>
      <w:r w:rsidRPr="007623C9">
        <w:rPr>
          <w:rFonts w:ascii="Arial" w:eastAsiaTheme="majorEastAsia" w:hAnsi="Arial" w:cs="Arial"/>
          <w:sz w:val="20"/>
          <w:szCs w:val="20"/>
        </w:rPr>
        <w:t>HOUSING AND COMMUNITIES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10</w:t>
      </w:r>
    </w:p>
    <w:p w14:paraId="31DDB5E3" w14:textId="64D07BCE" w:rsidR="007623C9" w:rsidRPr="007623C9" w:rsidRDefault="007623C9" w:rsidP="004506A6">
      <w:pPr>
        <w:ind w:firstLine="720"/>
        <w:rPr>
          <w:rFonts w:ascii="Arial" w:eastAsiaTheme="majorEastAsia" w:hAnsi="Arial" w:cs="Arial"/>
          <w:sz w:val="20"/>
          <w:szCs w:val="20"/>
        </w:rPr>
      </w:pPr>
      <w:r w:rsidRPr="007623C9">
        <w:rPr>
          <w:rFonts w:ascii="Arial" w:eastAsiaTheme="majorEastAsia" w:hAnsi="Arial" w:cs="Arial"/>
          <w:sz w:val="20"/>
          <w:szCs w:val="20"/>
        </w:rPr>
        <w:t>COMMUNITY SAFETY AND PROTECTION</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11</w:t>
      </w:r>
    </w:p>
    <w:p w14:paraId="2197A59A" w14:textId="5C48E888" w:rsidR="007623C9" w:rsidRPr="007623C9" w:rsidRDefault="007623C9" w:rsidP="004506A6">
      <w:pPr>
        <w:ind w:firstLine="720"/>
        <w:rPr>
          <w:rFonts w:ascii="Arial" w:eastAsiaTheme="majorEastAsia" w:hAnsi="Arial" w:cs="Arial"/>
          <w:sz w:val="20"/>
          <w:szCs w:val="20"/>
        </w:rPr>
      </w:pPr>
      <w:r w:rsidRPr="007623C9">
        <w:rPr>
          <w:rFonts w:ascii="Arial" w:eastAsiaTheme="majorEastAsia" w:hAnsi="Arial" w:cs="Arial"/>
          <w:sz w:val="20"/>
          <w:szCs w:val="20"/>
        </w:rPr>
        <w:t>ENVIRONMENT</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13</w:t>
      </w:r>
    </w:p>
    <w:p w14:paraId="51B8BA25" w14:textId="265C15D6" w:rsidR="007623C9" w:rsidRPr="007623C9" w:rsidRDefault="007623C9" w:rsidP="004506A6">
      <w:pPr>
        <w:ind w:firstLine="720"/>
        <w:rPr>
          <w:rFonts w:ascii="Arial" w:eastAsiaTheme="majorEastAsia" w:hAnsi="Arial" w:cs="Arial"/>
          <w:sz w:val="20"/>
          <w:szCs w:val="20"/>
        </w:rPr>
      </w:pPr>
      <w:r w:rsidRPr="007623C9">
        <w:rPr>
          <w:rFonts w:ascii="Arial" w:eastAsiaTheme="majorEastAsia" w:hAnsi="Arial" w:cs="Arial"/>
          <w:sz w:val="20"/>
          <w:szCs w:val="20"/>
        </w:rPr>
        <w:t>CONSTRUCTION SERVICES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15</w:t>
      </w:r>
    </w:p>
    <w:p w14:paraId="36C9F5EF" w14:textId="3FB5B4D2" w:rsidR="007623C9" w:rsidRPr="007623C9" w:rsidRDefault="007623C9" w:rsidP="004506A6">
      <w:pPr>
        <w:ind w:firstLine="720"/>
        <w:rPr>
          <w:rFonts w:ascii="Arial" w:eastAsiaTheme="majorEastAsia" w:hAnsi="Arial" w:cs="Arial"/>
          <w:sz w:val="20"/>
          <w:szCs w:val="20"/>
        </w:rPr>
      </w:pPr>
      <w:r w:rsidRPr="007623C9">
        <w:rPr>
          <w:rFonts w:ascii="Arial" w:eastAsiaTheme="majorEastAsia" w:hAnsi="Arial" w:cs="Arial"/>
          <w:sz w:val="20"/>
          <w:szCs w:val="20"/>
        </w:rPr>
        <w:t>FINANCE &amp; SUPPORT SERVICE</w:t>
      </w:r>
      <w:r>
        <w:rPr>
          <w:rFonts w:ascii="Arial" w:eastAsiaTheme="majorEastAsia" w:hAnsi="Arial" w:cs="Arial"/>
          <w:sz w:val="20"/>
          <w:szCs w:val="20"/>
        </w:rPr>
        <w:t>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15</w:t>
      </w:r>
    </w:p>
    <w:p w14:paraId="7CEC9927" w14:textId="4B26F782"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KEY STRATEGIES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16</w:t>
      </w:r>
    </w:p>
    <w:p w14:paraId="1BBC6A60" w14:textId="2AC3B13F"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EQUALITIES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20</w:t>
      </w:r>
    </w:p>
    <w:p w14:paraId="2649AC6F" w14:textId="0858C7D6"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DELIVERY</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20</w:t>
      </w:r>
    </w:p>
    <w:p w14:paraId="7368E3B4" w14:textId="514A8485"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MEASURES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20</w:t>
      </w:r>
    </w:p>
    <w:p w14:paraId="19F4783D" w14:textId="184B23F5"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MANAGING OUR RISKS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21</w:t>
      </w:r>
    </w:p>
    <w:p w14:paraId="52B57BC6" w14:textId="352EC2C6"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TRANSFORMATION</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21</w:t>
      </w:r>
    </w:p>
    <w:p w14:paraId="175A3CF0" w14:textId="21558BE3"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WORKFORCE PLANNING</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21</w:t>
      </w:r>
    </w:p>
    <w:p w14:paraId="7BE08D23" w14:textId="4C6A378A"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PERFORMANCE INDICATORS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22</w:t>
      </w:r>
    </w:p>
    <w:p w14:paraId="709382A1" w14:textId="1D323C74"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ACTIONS</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w:t>
      </w:r>
      <w:r w:rsidR="004E229C">
        <w:rPr>
          <w:rFonts w:ascii="Arial" w:eastAsiaTheme="majorEastAsia" w:hAnsi="Arial" w:cs="Arial"/>
          <w:sz w:val="20"/>
          <w:szCs w:val="20"/>
        </w:rPr>
        <w:t>7</w:t>
      </w:r>
    </w:p>
    <w:p w14:paraId="660751B2" w14:textId="1093394F" w:rsidR="007623C9" w:rsidRPr="007623C9" w:rsidRDefault="007623C9" w:rsidP="007623C9">
      <w:pPr>
        <w:rPr>
          <w:rFonts w:ascii="Arial" w:eastAsiaTheme="majorEastAsia" w:hAnsi="Arial" w:cs="Arial"/>
          <w:sz w:val="20"/>
          <w:szCs w:val="20"/>
        </w:rPr>
      </w:pPr>
      <w:r w:rsidRPr="004506A6">
        <w:rPr>
          <w:rFonts w:ascii="Arial" w:eastAsiaTheme="majorEastAsia" w:hAnsi="Arial" w:cs="Arial"/>
          <w:b/>
          <w:sz w:val="20"/>
          <w:szCs w:val="20"/>
        </w:rPr>
        <w:t>RECOVERY PLAN</w:t>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Pr>
          <w:rFonts w:ascii="Arial" w:eastAsiaTheme="majorEastAsia" w:hAnsi="Arial" w:cs="Arial"/>
          <w:sz w:val="20"/>
          <w:szCs w:val="20"/>
        </w:rPr>
        <w:tab/>
      </w:r>
      <w:r w:rsidRPr="007623C9">
        <w:rPr>
          <w:rFonts w:ascii="Arial" w:eastAsiaTheme="majorEastAsia" w:hAnsi="Arial" w:cs="Arial"/>
          <w:sz w:val="20"/>
          <w:szCs w:val="20"/>
        </w:rPr>
        <w:t>29</w:t>
      </w:r>
    </w:p>
    <w:p w14:paraId="03DCBD4E" w14:textId="77777777" w:rsidR="006B0D90" w:rsidRPr="00062238" w:rsidRDefault="006B0D90">
      <w:pPr>
        <w:rPr>
          <w:rFonts w:ascii="Arial" w:eastAsiaTheme="majorEastAsia" w:hAnsi="Arial" w:cs="Arial"/>
          <w:sz w:val="20"/>
          <w:szCs w:val="20"/>
        </w:rPr>
      </w:pPr>
      <w:r w:rsidRPr="00062238">
        <w:rPr>
          <w:rFonts w:ascii="Arial" w:eastAsiaTheme="majorEastAsia" w:hAnsi="Arial" w:cs="Arial"/>
          <w:sz w:val="20"/>
          <w:szCs w:val="20"/>
        </w:rPr>
        <w:br w:type="page"/>
      </w:r>
    </w:p>
    <w:p w14:paraId="13FDDFF6" w14:textId="7EB73AA8" w:rsidR="006B0D90" w:rsidRPr="00452E30" w:rsidRDefault="00E213D1" w:rsidP="00062238">
      <w:pPr>
        <w:pStyle w:val="Heading1"/>
        <w:spacing w:before="0" w:line="240" w:lineRule="auto"/>
      </w:pPr>
      <w:bookmarkStart w:id="1" w:name="_Toc70601307"/>
      <w:r w:rsidRPr="00452E30">
        <w:rPr>
          <w:rFonts w:ascii="Arial" w:hAnsi="Arial" w:cs="Arial"/>
          <w:b/>
          <w:sz w:val="22"/>
          <w:szCs w:val="22"/>
        </w:rPr>
        <w:lastRenderedPageBreak/>
        <w:t>FOREWORD</w:t>
      </w:r>
      <w:bookmarkEnd w:id="1"/>
    </w:p>
    <w:p w14:paraId="487BBFBD" w14:textId="5A5282B8" w:rsidR="005F5AD3" w:rsidRDefault="005F5AD3" w:rsidP="005F5AD3">
      <w:pPr>
        <w:pStyle w:val="NormalWeb"/>
        <w:shd w:val="clear" w:color="auto" w:fill="FFFFFF"/>
        <w:spacing w:before="0" w:beforeAutospacing="0" w:after="0" w:afterAutospacing="0"/>
        <w:jc w:val="both"/>
        <w:rPr>
          <w:rFonts w:ascii="Arial" w:hAnsi="Arial" w:cs="Arial"/>
          <w:bCs/>
          <w:sz w:val="20"/>
          <w:szCs w:val="20"/>
        </w:rPr>
      </w:pPr>
    </w:p>
    <w:p w14:paraId="65741FD8" w14:textId="70ED97E6" w:rsidR="00645C64" w:rsidRDefault="00645C64" w:rsidP="005F5AD3">
      <w:pPr>
        <w:pStyle w:val="NormalWeb"/>
        <w:shd w:val="clear" w:color="auto" w:fill="FFFFFF"/>
        <w:spacing w:before="0" w:beforeAutospacing="0" w:after="0" w:afterAutospacing="0"/>
        <w:jc w:val="both"/>
        <w:rPr>
          <w:rFonts w:ascii="Arial" w:hAnsi="Arial" w:cs="Arial"/>
          <w:bCs/>
          <w:sz w:val="20"/>
          <w:szCs w:val="20"/>
        </w:rPr>
      </w:pPr>
      <w:r w:rsidRPr="00645C64">
        <w:rPr>
          <w:rFonts w:ascii="Arial" w:hAnsi="Arial" w:cs="Arial"/>
          <w:bCs/>
          <w:sz w:val="20"/>
          <w:szCs w:val="20"/>
        </w:rPr>
        <w:t>This Service Plan is the overarching document which sets out the programme of work and improvement activity within Neighbourhood Services.  The service has operational action and project plans which sit beneath this plan which provide more details on how specific programmes will be progressed.</w:t>
      </w:r>
    </w:p>
    <w:p w14:paraId="65E93456" w14:textId="77777777" w:rsidR="00645C64" w:rsidRDefault="00645C64" w:rsidP="005F5AD3">
      <w:pPr>
        <w:pStyle w:val="NormalWeb"/>
        <w:shd w:val="clear" w:color="auto" w:fill="FFFFFF"/>
        <w:spacing w:before="0" w:beforeAutospacing="0" w:after="0" w:afterAutospacing="0"/>
        <w:jc w:val="both"/>
        <w:rPr>
          <w:rFonts w:ascii="Arial" w:hAnsi="Arial" w:cs="Arial"/>
          <w:bCs/>
          <w:sz w:val="20"/>
          <w:szCs w:val="20"/>
        </w:rPr>
      </w:pPr>
    </w:p>
    <w:p w14:paraId="0524D0C2" w14:textId="0B62B987" w:rsidR="005F5AD3" w:rsidRDefault="005F5AD3" w:rsidP="005F5AD3">
      <w:pPr>
        <w:pStyle w:val="NormalWeb"/>
        <w:shd w:val="clear" w:color="auto" w:fill="FFFFFF"/>
        <w:spacing w:before="0" w:beforeAutospacing="0" w:after="0" w:afterAutospacing="0"/>
        <w:jc w:val="both"/>
        <w:rPr>
          <w:rFonts w:ascii="Arial" w:hAnsi="Arial" w:cs="Arial"/>
          <w:bCs/>
          <w:sz w:val="20"/>
          <w:szCs w:val="20"/>
        </w:rPr>
      </w:pPr>
      <w:r w:rsidRPr="005F5AD3">
        <w:rPr>
          <w:rFonts w:ascii="Arial" w:hAnsi="Arial" w:cs="Arial"/>
          <w:bCs/>
          <w:sz w:val="20"/>
          <w:szCs w:val="20"/>
        </w:rPr>
        <w:t>Neighbourhood Services is a strategic service area that has responsibility for a wide range of functions organised into the service areas of Housing and Communities, Community Safety and Protection</w:t>
      </w:r>
      <w:r w:rsidR="007C0B83">
        <w:rPr>
          <w:rFonts w:ascii="Arial" w:hAnsi="Arial" w:cs="Arial"/>
          <w:bCs/>
          <w:sz w:val="20"/>
          <w:szCs w:val="20"/>
        </w:rPr>
        <w:t>,</w:t>
      </w:r>
      <w:r w:rsidRPr="005F5AD3">
        <w:rPr>
          <w:rFonts w:ascii="Arial" w:hAnsi="Arial" w:cs="Arial"/>
          <w:bCs/>
          <w:sz w:val="20"/>
          <w:szCs w:val="20"/>
        </w:rPr>
        <w:t xml:space="preserve"> Environment</w:t>
      </w:r>
      <w:r w:rsidR="007C0B83">
        <w:rPr>
          <w:rFonts w:ascii="Arial" w:hAnsi="Arial" w:cs="Arial"/>
          <w:bCs/>
          <w:sz w:val="20"/>
          <w:szCs w:val="20"/>
        </w:rPr>
        <w:t xml:space="preserve"> and Construction Services</w:t>
      </w:r>
      <w:r w:rsidRPr="005F5AD3">
        <w:rPr>
          <w:rFonts w:ascii="Arial" w:hAnsi="Arial" w:cs="Arial"/>
          <w:bCs/>
          <w:sz w:val="20"/>
          <w:szCs w:val="20"/>
        </w:rPr>
        <w:t>.  Neighbourhood Services aims to respond to people’s needs and deliver best value, fairness and sustainability by creating stronger, more resilient, influential and inclusive communities and neighbourhoods.  Our aim is to work closely with our partners and communities to create thriving neighbourhoods and improve the quality of life for the people living in them.</w:t>
      </w:r>
    </w:p>
    <w:p w14:paraId="1460DFD3" w14:textId="77777777" w:rsidR="005F5AD3" w:rsidRDefault="005F5AD3" w:rsidP="005F5AD3">
      <w:pPr>
        <w:pStyle w:val="NormalWeb"/>
        <w:shd w:val="clear" w:color="auto" w:fill="FFFFFF"/>
        <w:spacing w:before="0" w:beforeAutospacing="0" w:after="0" w:afterAutospacing="0"/>
        <w:jc w:val="both"/>
        <w:rPr>
          <w:rFonts w:ascii="Arial" w:hAnsi="Arial" w:cs="Arial"/>
          <w:bCs/>
          <w:sz w:val="20"/>
          <w:szCs w:val="20"/>
        </w:rPr>
      </w:pPr>
    </w:p>
    <w:p w14:paraId="0700FFFC" w14:textId="31DB04F8" w:rsidR="00B1101C" w:rsidRDefault="005F5AD3" w:rsidP="005F5AD3">
      <w:pPr>
        <w:pStyle w:val="NormalWeb"/>
        <w:shd w:val="clear" w:color="auto" w:fill="FFFFFF"/>
        <w:spacing w:before="0" w:beforeAutospacing="0" w:after="0" w:afterAutospacing="0"/>
        <w:jc w:val="both"/>
        <w:rPr>
          <w:rFonts w:ascii="Arial" w:hAnsi="Arial" w:cs="Arial"/>
          <w:bCs/>
          <w:sz w:val="20"/>
          <w:szCs w:val="20"/>
        </w:rPr>
      </w:pPr>
      <w:r>
        <w:rPr>
          <w:rFonts w:ascii="Arial" w:hAnsi="Arial" w:cs="Arial"/>
          <w:bCs/>
          <w:sz w:val="20"/>
          <w:szCs w:val="20"/>
        </w:rPr>
        <w:t xml:space="preserve">Over the course of our previous service plan we have delivered </w:t>
      </w:r>
      <w:r w:rsidR="00B1101C">
        <w:rPr>
          <w:rFonts w:ascii="Arial" w:hAnsi="Arial" w:cs="Arial"/>
          <w:bCs/>
          <w:sz w:val="20"/>
          <w:szCs w:val="20"/>
        </w:rPr>
        <w:t xml:space="preserve">many </w:t>
      </w:r>
      <w:r>
        <w:rPr>
          <w:rFonts w:ascii="Arial" w:hAnsi="Arial" w:cs="Arial"/>
          <w:bCs/>
          <w:sz w:val="20"/>
          <w:szCs w:val="20"/>
        </w:rPr>
        <w:t>significant achievements.  For example</w:t>
      </w:r>
      <w:r w:rsidR="00B1101C">
        <w:rPr>
          <w:rFonts w:ascii="Arial" w:hAnsi="Arial" w:cs="Arial"/>
          <w:bCs/>
          <w:sz w:val="20"/>
          <w:szCs w:val="20"/>
        </w:rPr>
        <w:t>:</w:t>
      </w:r>
      <w:r>
        <w:rPr>
          <w:rFonts w:ascii="Arial" w:hAnsi="Arial" w:cs="Arial"/>
          <w:bCs/>
          <w:sz w:val="20"/>
          <w:szCs w:val="20"/>
        </w:rPr>
        <w:t xml:space="preserve"> </w:t>
      </w:r>
      <w:r w:rsidR="00B1101C">
        <w:rPr>
          <w:rFonts w:ascii="Arial" w:hAnsi="Arial" w:cs="Arial"/>
          <w:bCs/>
          <w:sz w:val="20"/>
          <w:szCs w:val="20"/>
        </w:rPr>
        <w:t>improving safety and tackling anti</w:t>
      </w:r>
      <w:r w:rsidR="00A71ADF">
        <w:rPr>
          <w:rFonts w:ascii="Arial" w:hAnsi="Arial" w:cs="Arial"/>
          <w:bCs/>
          <w:sz w:val="20"/>
          <w:szCs w:val="20"/>
        </w:rPr>
        <w:t>-</w:t>
      </w:r>
      <w:r w:rsidR="00B1101C">
        <w:rPr>
          <w:rFonts w:ascii="Arial" w:hAnsi="Arial" w:cs="Arial"/>
          <w:bCs/>
          <w:sz w:val="20"/>
          <w:szCs w:val="20"/>
        </w:rPr>
        <w:t xml:space="preserve">social behaviour and crime through </w:t>
      </w:r>
      <w:r>
        <w:rPr>
          <w:rFonts w:ascii="Arial" w:hAnsi="Arial" w:cs="Arial"/>
          <w:bCs/>
          <w:sz w:val="20"/>
          <w:szCs w:val="20"/>
        </w:rPr>
        <w:t>the delivery of the Safety and Resilience Centre (SARC),</w:t>
      </w:r>
      <w:r w:rsidR="00B1101C">
        <w:rPr>
          <w:rFonts w:ascii="Arial" w:hAnsi="Arial" w:cs="Arial"/>
          <w:bCs/>
          <w:sz w:val="20"/>
          <w:szCs w:val="20"/>
        </w:rPr>
        <w:t xml:space="preserve"> tackling homelessness through our Rapid Rehousing Transition Plan, having positive environmental impacts by </w:t>
      </w:r>
      <w:r w:rsidR="00A71ADF">
        <w:rPr>
          <w:rFonts w:ascii="Arial" w:hAnsi="Arial" w:cs="Arial"/>
          <w:bCs/>
          <w:sz w:val="20"/>
          <w:szCs w:val="20"/>
        </w:rPr>
        <w:t>the construction of th</w:t>
      </w:r>
      <w:r>
        <w:rPr>
          <w:rFonts w:ascii="Arial" w:hAnsi="Arial" w:cs="Arial"/>
          <w:bCs/>
          <w:sz w:val="20"/>
          <w:szCs w:val="20"/>
        </w:rPr>
        <w:t xml:space="preserve">e </w:t>
      </w:r>
      <w:r w:rsidR="00A71ADF">
        <w:rPr>
          <w:rFonts w:ascii="Arial" w:hAnsi="Arial" w:cs="Arial"/>
          <w:bCs/>
          <w:sz w:val="20"/>
          <w:szCs w:val="20"/>
        </w:rPr>
        <w:t>new waste to energy plant</w:t>
      </w:r>
      <w:r w:rsidR="00BA2AB2">
        <w:rPr>
          <w:rFonts w:ascii="Arial" w:hAnsi="Arial" w:cs="Arial"/>
          <w:bCs/>
          <w:sz w:val="20"/>
          <w:szCs w:val="20"/>
        </w:rPr>
        <w:t xml:space="preserve"> that will shortly be operational</w:t>
      </w:r>
      <w:r w:rsidR="00A71ADF">
        <w:rPr>
          <w:rFonts w:ascii="Arial" w:hAnsi="Arial" w:cs="Arial"/>
          <w:bCs/>
          <w:sz w:val="20"/>
          <w:szCs w:val="20"/>
        </w:rPr>
        <w:t>.</w:t>
      </w:r>
    </w:p>
    <w:p w14:paraId="79EC8942" w14:textId="77777777" w:rsidR="00B1101C" w:rsidRDefault="00B1101C" w:rsidP="005F5AD3">
      <w:pPr>
        <w:pStyle w:val="NormalWeb"/>
        <w:shd w:val="clear" w:color="auto" w:fill="FFFFFF"/>
        <w:spacing w:before="0" w:beforeAutospacing="0" w:after="0" w:afterAutospacing="0"/>
        <w:jc w:val="both"/>
        <w:rPr>
          <w:rFonts w:ascii="Arial" w:hAnsi="Arial" w:cs="Arial"/>
          <w:bCs/>
          <w:sz w:val="20"/>
          <w:szCs w:val="20"/>
        </w:rPr>
      </w:pPr>
    </w:p>
    <w:p w14:paraId="4D5265B8" w14:textId="2D3868A7" w:rsidR="005F5AD3" w:rsidRDefault="005F5AD3" w:rsidP="005F5AD3">
      <w:pPr>
        <w:pStyle w:val="NormalWeb"/>
        <w:shd w:val="clear" w:color="auto" w:fill="FFFFFF"/>
        <w:spacing w:before="0" w:beforeAutospacing="0" w:after="0" w:afterAutospacing="0"/>
        <w:jc w:val="both"/>
        <w:rPr>
          <w:rFonts w:ascii="Arial" w:hAnsi="Arial" w:cs="Arial"/>
          <w:bCs/>
          <w:sz w:val="20"/>
          <w:szCs w:val="20"/>
        </w:rPr>
      </w:pPr>
      <w:r>
        <w:rPr>
          <w:rFonts w:ascii="Arial" w:hAnsi="Arial" w:cs="Arial"/>
          <w:bCs/>
          <w:sz w:val="20"/>
          <w:szCs w:val="20"/>
        </w:rPr>
        <w:t xml:space="preserve">During the Covid-19 </w:t>
      </w:r>
      <w:r w:rsidR="003F2E8A">
        <w:rPr>
          <w:rFonts w:ascii="Arial" w:hAnsi="Arial" w:cs="Arial"/>
          <w:bCs/>
          <w:sz w:val="20"/>
          <w:szCs w:val="20"/>
        </w:rPr>
        <w:t>pandemic we</w:t>
      </w:r>
      <w:r>
        <w:rPr>
          <w:rFonts w:ascii="Arial" w:hAnsi="Arial" w:cs="Arial"/>
          <w:bCs/>
          <w:sz w:val="20"/>
          <w:szCs w:val="20"/>
        </w:rPr>
        <w:t xml:space="preserve"> have maintained </w:t>
      </w:r>
      <w:r w:rsidR="00A71ADF">
        <w:rPr>
          <w:rFonts w:ascii="Arial" w:hAnsi="Arial" w:cs="Arial"/>
          <w:bCs/>
          <w:sz w:val="20"/>
          <w:szCs w:val="20"/>
        </w:rPr>
        <w:t xml:space="preserve">essential </w:t>
      </w:r>
      <w:r>
        <w:rPr>
          <w:rFonts w:ascii="Arial" w:hAnsi="Arial" w:cs="Arial"/>
          <w:bCs/>
          <w:sz w:val="20"/>
          <w:szCs w:val="20"/>
        </w:rPr>
        <w:t xml:space="preserve">service </w:t>
      </w:r>
      <w:r w:rsidR="003F2E8A">
        <w:rPr>
          <w:rFonts w:ascii="Arial" w:hAnsi="Arial" w:cs="Arial"/>
          <w:bCs/>
          <w:sz w:val="20"/>
          <w:szCs w:val="20"/>
        </w:rPr>
        <w:t>provision and</w:t>
      </w:r>
      <w:r>
        <w:rPr>
          <w:rFonts w:ascii="Arial" w:hAnsi="Arial" w:cs="Arial"/>
          <w:bCs/>
          <w:sz w:val="20"/>
          <w:szCs w:val="20"/>
        </w:rPr>
        <w:t xml:space="preserve"> our teams have had significant input to control of the </w:t>
      </w:r>
      <w:r w:rsidR="003F2E8A">
        <w:rPr>
          <w:rFonts w:ascii="Arial" w:hAnsi="Arial" w:cs="Arial"/>
          <w:bCs/>
          <w:sz w:val="20"/>
          <w:szCs w:val="20"/>
        </w:rPr>
        <w:t>virus and supporting</w:t>
      </w:r>
      <w:r>
        <w:rPr>
          <w:rFonts w:ascii="Arial" w:hAnsi="Arial" w:cs="Arial"/>
          <w:bCs/>
          <w:sz w:val="20"/>
          <w:szCs w:val="20"/>
        </w:rPr>
        <w:t xml:space="preserve"> the </w:t>
      </w:r>
      <w:r w:rsidR="003F2E8A">
        <w:rPr>
          <w:rFonts w:ascii="Arial" w:hAnsi="Arial" w:cs="Arial"/>
          <w:bCs/>
          <w:sz w:val="20"/>
          <w:szCs w:val="20"/>
        </w:rPr>
        <w:t>set-up</w:t>
      </w:r>
      <w:r>
        <w:rPr>
          <w:rFonts w:ascii="Arial" w:hAnsi="Arial" w:cs="Arial"/>
          <w:bCs/>
          <w:sz w:val="20"/>
          <w:szCs w:val="20"/>
        </w:rPr>
        <w:t xml:space="preserve"> of mass vaccination centres.  Our approaches to </w:t>
      </w:r>
      <w:r w:rsidR="003F2E8A">
        <w:rPr>
          <w:rFonts w:ascii="Arial" w:hAnsi="Arial" w:cs="Arial"/>
          <w:bCs/>
          <w:sz w:val="20"/>
          <w:szCs w:val="20"/>
        </w:rPr>
        <w:t>dealing</w:t>
      </w:r>
      <w:r>
        <w:rPr>
          <w:rFonts w:ascii="Arial" w:hAnsi="Arial" w:cs="Arial"/>
          <w:bCs/>
          <w:sz w:val="20"/>
          <w:szCs w:val="20"/>
        </w:rPr>
        <w:t xml:space="preserve"> with the pandemic are on-going and are reflected in this plan.</w:t>
      </w:r>
    </w:p>
    <w:p w14:paraId="198E1FC3" w14:textId="77777777" w:rsidR="00B1101C" w:rsidRDefault="00B1101C" w:rsidP="005F5AD3">
      <w:pPr>
        <w:pStyle w:val="NormalWeb"/>
        <w:shd w:val="clear" w:color="auto" w:fill="FFFFFF"/>
        <w:spacing w:before="0" w:beforeAutospacing="0" w:after="0" w:afterAutospacing="0"/>
        <w:jc w:val="both"/>
        <w:rPr>
          <w:rFonts w:ascii="Arial" w:hAnsi="Arial" w:cs="Arial"/>
          <w:bCs/>
          <w:sz w:val="20"/>
          <w:szCs w:val="20"/>
        </w:rPr>
      </w:pPr>
    </w:p>
    <w:p w14:paraId="0F3FBDAF" w14:textId="2F20CFFB" w:rsidR="00B1101C" w:rsidRDefault="00B1101C" w:rsidP="005F5AD3">
      <w:pPr>
        <w:pStyle w:val="NormalWeb"/>
        <w:shd w:val="clear" w:color="auto" w:fill="FFFFFF"/>
        <w:spacing w:before="0" w:beforeAutospacing="0" w:after="0" w:afterAutospacing="0"/>
        <w:jc w:val="both"/>
        <w:rPr>
          <w:rFonts w:ascii="Arial" w:hAnsi="Arial" w:cs="Arial"/>
          <w:bCs/>
          <w:sz w:val="20"/>
          <w:szCs w:val="20"/>
        </w:rPr>
      </w:pPr>
      <w:r>
        <w:rPr>
          <w:rFonts w:ascii="Arial" w:hAnsi="Arial" w:cs="Arial"/>
          <w:bCs/>
          <w:sz w:val="20"/>
          <w:szCs w:val="20"/>
        </w:rPr>
        <w:t xml:space="preserve">Neighbourhood Services will continue </w:t>
      </w:r>
      <w:r w:rsidR="003F2E8A">
        <w:rPr>
          <w:rFonts w:ascii="Arial" w:hAnsi="Arial" w:cs="Arial"/>
          <w:bCs/>
          <w:sz w:val="20"/>
          <w:szCs w:val="20"/>
        </w:rPr>
        <w:t>to have</w:t>
      </w:r>
      <w:r>
        <w:rPr>
          <w:rFonts w:ascii="Arial" w:hAnsi="Arial" w:cs="Arial"/>
          <w:bCs/>
          <w:sz w:val="20"/>
          <w:szCs w:val="20"/>
        </w:rPr>
        <w:t xml:space="preserve"> a major impact by positively shaping Dundee’s citizens </w:t>
      </w:r>
      <w:r w:rsidR="003F2E8A">
        <w:rPr>
          <w:rFonts w:ascii="Arial" w:hAnsi="Arial" w:cs="Arial"/>
          <w:bCs/>
          <w:sz w:val="20"/>
          <w:szCs w:val="20"/>
        </w:rPr>
        <w:t>lives and</w:t>
      </w:r>
      <w:r>
        <w:rPr>
          <w:rFonts w:ascii="Arial" w:hAnsi="Arial" w:cs="Arial"/>
          <w:bCs/>
          <w:sz w:val="20"/>
          <w:szCs w:val="20"/>
        </w:rPr>
        <w:t xml:space="preserve"> the quality of their surroundings through the actions highlighted in this plan.</w:t>
      </w:r>
      <w:r w:rsidR="00645C64" w:rsidRPr="00645C64">
        <w:t xml:space="preserve"> </w:t>
      </w:r>
      <w:r w:rsidR="00645C64" w:rsidRPr="00645C64">
        <w:rPr>
          <w:rFonts w:ascii="Arial" w:hAnsi="Arial" w:cs="Arial"/>
          <w:bCs/>
          <w:sz w:val="20"/>
          <w:szCs w:val="20"/>
        </w:rPr>
        <w:t>This Service Plan sets out the strategic direction for the Service for the next three years to 2024 and outlines key priorities, actions and improvements which the service intends to deliver</w:t>
      </w:r>
      <w:r w:rsidR="003247DF">
        <w:rPr>
          <w:rFonts w:ascii="Arial" w:hAnsi="Arial" w:cs="Arial"/>
          <w:bCs/>
          <w:sz w:val="20"/>
          <w:szCs w:val="20"/>
        </w:rPr>
        <w:t>.</w:t>
      </w:r>
      <w:r w:rsidR="00645C64" w:rsidRPr="00645C64">
        <w:rPr>
          <w:rFonts w:ascii="Arial" w:hAnsi="Arial" w:cs="Arial"/>
          <w:bCs/>
          <w:sz w:val="20"/>
          <w:szCs w:val="20"/>
        </w:rPr>
        <w:t xml:space="preserve"> It also identifies the key actions to be undertaken to meet these priorities and sets out the performance indicators which will be used to monitor progress</w:t>
      </w:r>
      <w:r w:rsidR="00781EB5">
        <w:rPr>
          <w:rFonts w:ascii="Arial" w:hAnsi="Arial" w:cs="Arial"/>
          <w:bCs/>
          <w:sz w:val="20"/>
          <w:szCs w:val="20"/>
        </w:rPr>
        <w:t>.</w:t>
      </w:r>
    </w:p>
    <w:p w14:paraId="418B4165" w14:textId="77777777" w:rsidR="002C5652" w:rsidRDefault="002C5652" w:rsidP="005F5AD3">
      <w:pPr>
        <w:pStyle w:val="NormalWeb"/>
        <w:shd w:val="clear" w:color="auto" w:fill="FFFFFF"/>
        <w:spacing w:before="0" w:beforeAutospacing="0" w:after="0" w:afterAutospacing="0"/>
        <w:jc w:val="both"/>
        <w:rPr>
          <w:rFonts w:ascii="Arial" w:hAnsi="Arial" w:cs="Arial"/>
          <w:bCs/>
          <w:sz w:val="20"/>
          <w:szCs w:val="20"/>
        </w:rPr>
      </w:pPr>
    </w:p>
    <w:p w14:paraId="2AD9409E" w14:textId="7F5FFFEB" w:rsidR="002C5652" w:rsidRPr="005F5AD3" w:rsidRDefault="002C5652" w:rsidP="005F5AD3">
      <w:pPr>
        <w:pStyle w:val="NormalWeb"/>
        <w:shd w:val="clear" w:color="auto" w:fill="FFFFFF"/>
        <w:spacing w:before="0" w:beforeAutospacing="0" w:after="0" w:afterAutospacing="0"/>
        <w:jc w:val="both"/>
        <w:rPr>
          <w:rFonts w:ascii="Arial" w:hAnsi="Arial" w:cs="Arial"/>
          <w:bCs/>
          <w:sz w:val="20"/>
          <w:szCs w:val="20"/>
        </w:rPr>
        <w:sectPr w:rsidR="002C5652" w:rsidRPr="005F5AD3" w:rsidSect="003173BC">
          <w:pgSz w:w="11906" w:h="16838" w:code="9"/>
          <w:pgMar w:top="1440" w:right="1440" w:bottom="1440" w:left="1440" w:header="709" w:footer="709" w:gutter="0"/>
          <w:pgNumType w:start="1"/>
          <w:cols w:space="708"/>
          <w:titlePg/>
          <w:docGrid w:linePitch="360"/>
        </w:sectPr>
      </w:pPr>
      <w:r>
        <w:rPr>
          <w:rFonts w:ascii="Arial" w:hAnsi="Arial" w:cs="Arial"/>
          <w:bCs/>
          <w:sz w:val="20"/>
          <w:szCs w:val="20"/>
        </w:rPr>
        <w:t xml:space="preserve">The impact of the covid-19 pandemic has been significant, particularly on some of are </w:t>
      </w:r>
      <w:r w:rsidR="008075C2">
        <w:rPr>
          <w:rFonts w:ascii="Arial" w:hAnsi="Arial" w:cs="Arial"/>
          <w:bCs/>
          <w:sz w:val="20"/>
          <w:szCs w:val="20"/>
        </w:rPr>
        <w:t>most vulnerable</w:t>
      </w:r>
      <w:r>
        <w:rPr>
          <w:rFonts w:ascii="Arial" w:hAnsi="Arial" w:cs="Arial"/>
          <w:bCs/>
          <w:sz w:val="20"/>
          <w:szCs w:val="20"/>
        </w:rPr>
        <w:t xml:space="preserve"> citizens, and therefore this plan incorporates a</w:t>
      </w:r>
      <w:r w:rsidR="008075C2">
        <w:rPr>
          <w:rFonts w:ascii="Arial" w:hAnsi="Arial" w:cs="Arial"/>
          <w:bCs/>
          <w:sz w:val="20"/>
          <w:szCs w:val="20"/>
        </w:rPr>
        <w:t xml:space="preserve"> number of actions where we will look to mitigate these </w:t>
      </w:r>
      <w:r w:rsidR="004E229C">
        <w:rPr>
          <w:rFonts w:ascii="Arial" w:hAnsi="Arial" w:cs="Arial"/>
          <w:bCs/>
          <w:sz w:val="20"/>
          <w:szCs w:val="20"/>
        </w:rPr>
        <w:t>impacts moving</w:t>
      </w:r>
      <w:r w:rsidR="008075C2">
        <w:rPr>
          <w:rFonts w:ascii="Arial" w:hAnsi="Arial" w:cs="Arial"/>
          <w:bCs/>
          <w:sz w:val="20"/>
          <w:szCs w:val="20"/>
        </w:rPr>
        <w:t xml:space="preserve"> forward and allow us to continue towards achieving</w:t>
      </w:r>
      <w:r w:rsidR="00E91AE5">
        <w:rPr>
          <w:rFonts w:ascii="Arial" w:hAnsi="Arial" w:cs="Arial"/>
          <w:bCs/>
          <w:sz w:val="20"/>
          <w:szCs w:val="20"/>
        </w:rPr>
        <w:t xml:space="preserve"> the Council’s corporate </w:t>
      </w:r>
      <w:r w:rsidR="008075C2">
        <w:rPr>
          <w:rFonts w:ascii="Arial" w:hAnsi="Arial" w:cs="Arial"/>
          <w:bCs/>
          <w:sz w:val="20"/>
          <w:szCs w:val="20"/>
        </w:rPr>
        <w:t>objectives.</w:t>
      </w:r>
    </w:p>
    <w:p w14:paraId="6B90B0AF" w14:textId="38430C5B" w:rsidR="0076178B" w:rsidRPr="00A36DCA" w:rsidRDefault="00E213D1" w:rsidP="00452E30">
      <w:pPr>
        <w:pStyle w:val="Heading1"/>
        <w:spacing w:before="0" w:line="240" w:lineRule="auto"/>
        <w:jc w:val="both"/>
        <w:rPr>
          <w:rFonts w:ascii="Arial" w:hAnsi="Arial" w:cs="Arial"/>
          <w:b/>
          <w:sz w:val="22"/>
          <w:szCs w:val="22"/>
        </w:rPr>
      </w:pPr>
      <w:bookmarkStart w:id="2" w:name="_Toc70601308"/>
      <w:r w:rsidRPr="00A36DCA">
        <w:rPr>
          <w:rFonts w:ascii="Arial" w:hAnsi="Arial" w:cs="Arial"/>
          <w:b/>
          <w:sz w:val="22"/>
          <w:szCs w:val="22"/>
        </w:rPr>
        <w:lastRenderedPageBreak/>
        <w:t xml:space="preserve">NEIGHBOURHOOD SERVICES </w:t>
      </w:r>
      <w:r w:rsidR="00C92767">
        <w:rPr>
          <w:rFonts w:ascii="Arial" w:hAnsi="Arial" w:cs="Arial"/>
          <w:b/>
          <w:sz w:val="22"/>
          <w:szCs w:val="22"/>
        </w:rPr>
        <w:t xml:space="preserve">MANAGEMENT TEAM </w:t>
      </w:r>
      <w:r w:rsidRPr="00A36DCA">
        <w:rPr>
          <w:rFonts w:ascii="Arial" w:hAnsi="Arial" w:cs="Arial"/>
          <w:b/>
          <w:sz w:val="22"/>
          <w:szCs w:val="22"/>
        </w:rPr>
        <w:t>STRUCTURE</w:t>
      </w:r>
      <w:bookmarkEnd w:id="2"/>
    </w:p>
    <w:p w14:paraId="26E0FC80" w14:textId="65AF214D" w:rsidR="00452E30" w:rsidRDefault="00452E30" w:rsidP="00452E30">
      <w:pPr>
        <w:spacing w:after="0" w:line="240" w:lineRule="auto"/>
        <w:rPr>
          <w:rFonts w:ascii="Arial" w:hAnsi="Arial" w:cs="Arial"/>
        </w:rPr>
      </w:pPr>
    </w:p>
    <w:p w14:paraId="0A9D762B" w14:textId="77777777" w:rsidR="00A36DCA" w:rsidRPr="00452E30" w:rsidRDefault="00A36DCA" w:rsidP="00452E30">
      <w:pPr>
        <w:spacing w:after="0" w:line="240" w:lineRule="auto"/>
        <w:rPr>
          <w:rFonts w:ascii="Arial" w:hAnsi="Arial" w:cs="Arial"/>
        </w:rPr>
      </w:pPr>
    </w:p>
    <w:p w14:paraId="5C5183C1" w14:textId="77777777" w:rsidR="0076178B" w:rsidRPr="00062238" w:rsidRDefault="004C4ED7" w:rsidP="0076178B">
      <w:pPr>
        <w:rPr>
          <w:rFonts w:ascii="Arial" w:hAnsi="Arial" w:cs="Arial"/>
          <w:sz w:val="20"/>
          <w:szCs w:val="20"/>
        </w:rPr>
      </w:pPr>
      <w:r>
        <w:rPr>
          <w:noProof/>
        </w:rPr>
        <w:drawing>
          <wp:inline distT="0" distB="0" distL="0" distR="0" wp14:anchorId="3E82807F" wp14:editId="3EE83978">
            <wp:extent cx="8749665" cy="4493172"/>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2F9B253" w14:textId="77777777" w:rsidR="0076178B" w:rsidRPr="00062238" w:rsidRDefault="0076178B" w:rsidP="0076178B">
      <w:pPr>
        <w:rPr>
          <w:rFonts w:ascii="Arial" w:hAnsi="Arial" w:cs="Arial"/>
          <w:sz w:val="20"/>
          <w:szCs w:val="20"/>
        </w:rPr>
      </w:pPr>
    </w:p>
    <w:p w14:paraId="103AD9D8" w14:textId="77777777" w:rsidR="007D32D2" w:rsidRDefault="007D32D2" w:rsidP="0076178B">
      <w:pPr>
        <w:sectPr w:rsidR="007D32D2" w:rsidSect="003F179F">
          <w:pgSz w:w="16838" w:h="11906" w:orient="landscape"/>
          <w:pgMar w:top="1440" w:right="1440" w:bottom="1440" w:left="1440" w:header="708" w:footer="708" w:gutter="0"/>
          <w:cols w:space="708"/>
          <w:titlePg/>
          <w:docGrid w:linePitch="360"/>
        </w:sectPr>
      </w:pPr>
    </w:p>
    <w:p w14:paraId="3CC3F615" w14:textId="652B5DE0" w:rsidR="00686594" w:rsidRPr="00452E30" w:rsidRDefault="00E213D1" w:rsidP="00452E30">
      <w:pPr>
        <w:pStyle w:val="Heading1"/>
        <w:spacing w:before="0" w:line="240" w:lineRule="auto"/>
        <w:rPr>
          <w:rFonts w:ascii="Arial" w:hAnsi="Arial" w:cs="Arial"/>
          <w:b/>
          <w:sz w:val="22"/>
          <w:szCs w:val="22"/>
        </w:rPr>
      </w:pPr>
      <w:bookmarkStart w:id="3" w:name="_Toc70601309"/>
      <w:r w:rsidRPr="00452E30">
        <w:rPr>
          <w:rFonts w:ascii="Arial" w:hAnsi="Arial" w:cs="Arial"/>
          <w:b/>
          <w:sz w:val="22"/>
          <w:szCs w:val="22"/>
        </w:rPr>
        <w:lastRenderedPageBreak/>
        <w:t xml:space="preserve">OUR </w:t>
      </w:r>
      <w:bookmarkEnd w:id="3"/>
      <w:r w:rsidR="00B57A0D">
        <w:rPr>
          <w:rFonts w:ascii="Arial" w:hAnsi="Arial" w:cs="Arial"/>
          <w:b/>
          <w:sz w:val="22"/>
          <w:szCs w:val="22"/>
        </w:rPr>
        <w:t>RESOURCES</w:t>
      </w:r>
    </w:p>
    <w:p w14:paraId="1534208C" w14:textId="3476F776" w:rsidR="00063152" w:rsidRDefault="00063152" w:rsidP="00452E30">
      <w:pPr>
        <w:spacing w:after="0" w:line="240" w:lineRule="auto"/>
        <w:rPr>
          <w:rFonts w:ascii="Arial" w:hAnsi="Arial" w:cs="Arial"/>
          <w:sz w:val="20"/>
          <w:szCs w:val="20"/>
        </w:rPr>
      </w:pPr>
    </w:p>
    <w:p w14:paraId="17BE56AF" w14:textId="77777777" w:rsidR="003272DD" w:rsidRPr="003272DD" w:rsidRDefault="003272DD" w:rsidP="004506A6">
      <w:pPr>
        <w:spacing w:after="0" w:line="240" w:lineRule="auto"/>
        <w:jc w:val="both"/>
        <w:rPr>
          <w:rFonts w:ascii="Arial" w:hAnsi="Arial" w:cs="Arial"/>
          <w:sz w:val="20"/>
          <w:szCs w:val="20"/>
        </w:rPr>
      </w:pPr>
      <w:r w:rsidRPr="003272DD">
        <w:rPr>
          <w:rFonts w:ascii="Arial" w:hAnsi="Arial" w:cs="Arial"/>
          <w:sz w:val="20"/>
          <w:szCs w:val="20"/>
        </w:rPr>
        <w:t>The resources that fund the services delivered in the Neighbourhood Services Plan are split into separate budgets namely General Fund and Housing (HRA). General Fund services are largely available to all citizens and are as such funded by government grants, local taxation, fees and charges. Services for council house tenants are funded from the ring-fenced Housing (HRA) and are funded by rent payers and service charges. Construction Services costs are funded by charges to their internal and external customers, they return a net surplus to the overall general fund. Details of the gross revenue expenditure associated with providing our services (£127m) together with the budgeted staffing complement (1,214 FTE) are provided below:</w:t>
      </w:r>
    </w:p>
    <w:p w14:paraId="489C211C" w14:textId="28AEFE13" w:rsidR="00063D7D" w:rsidRDefault="00063D7D" w:rsidP="004506A6">
      <w:pPr>
        <w:spacing w:after="0" w:line="240" w:lineRule="auto"/>
        <w:jc w:val="both"/>
        <w:rPr>
          <w:rFonts w:ascii="Arial" w:hAnsi="Arial" w:cs="Arial"/>
          <w:sz w:val="20"/>
          <w:szCs w:val="20"/>
        </w:rPr>
      </w:pPr>
    </w:p>
    <w:p w14:paraId="5C55DCA4" w14:textId="4DC9E8D4" w:rsidR="00063D7D" w:rsidRDefault="00063D7D" w:rsidP="000373F4">
      <w:pPr>
        <w:spacing w:after="0" w:line="240" w:lineRule="auto"/>
        <w:jc w:val="both"/>
        <w:rPr>
          <w:rFonts w:ascii="Arial" w:hAnsi="Arial" w:cs="Arial"/>
          <w:sz w:val="20"/>
          <w:szCs w:val="20"/>
        </w:rPr>
      </w:pPr>
      <w:r w:rsidRPr="00063D7D">
        <w:rPr>
          <w:rFonts w:ascii="Arial" w:hAnsi="Arial" w:cs="Arial"/>
          <w:noProof/>
          <w:sz w:val="20"/>
          <w:szCs w:val="20"/>
        </w:rPr>
        <w:drawing>
          <wp:inline distT="0" distB="0" distL="0" distR="0" wp14:anchorId="55F5E5BB" wp14:editId="557B132B">
            <wp:extent cx="4584589" cy="2755631"/>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4589" cy="2755631"/>
                    </a:xfrm>
                    <a:prstGeom prst="rect">
                      <a:avLst/>
                    </a:prstGeom>
                  </pic:spPr>
                </pic:pic>
              </a:graphicData>
            </a:graphic>
          </wp:inline>
        </w:drawing>
      </w:r>
    </w:p>
    <w:p w14:paraId="549328B2" w14:textId="0AB4D83D" w:rsidR="00063152" w:rsidRDefault="00063152" w:rsidP="00452E30">
      <w:pPr>
        <w:spacing w:after="0" w:line="240" w:lineRule="auto"/>
        <w:rPr>
          <w:rFonts w:ascii="Arial" w:hAnsi="Arial" w:cs="Arial"/>
          <w:sz w:val="20"/>
          <w:szCs w:val="20"/>
        </w:rPr>
      </w:pPr>
    </w:p>
    <w:p w14:paraId="56D84B4A" w14:textId="2E89ABDD" w:rsidR="00063152" w:rsidRDefault="00063D7D" w:rsidP="00452E30">
      <w:pPr>
        <w:spacing w:after="0" w:line="240" w:lineRule="auto"/>
        <w:rPr>
          <w:rFonts w:ascii="Arial" w:hAnsi="Arial" w:cs="Arial"/>
          <w:sz w:val="20"/>
          <w:szCs w:val="20"/>
        </w:rPr>
      </w:pPr>
      <w:r>
        <w:rPr>
          <w:rFonts w:ascii="Arial" w:hAnsi="Arial" w:cs="Arial"/>
          <w:noProof/>
          <w:sz w:val="20"/>
          <w:szCs w:val="20"/>
        </w:rPr>
        <w:drawing>
          <wp:inline distT="0" distB="0" distL="0" distR="0" wp14:anchorId="55814A9E" wp14:editId="07A3B5FF">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671C5F" w14:textId="2534D53D" w:rsidR="00063152" w:rsidRDefault="00063152" w:rsidP="00452E30">
      <w:pPr>
        <w:spacing w:after="0" w:line="240" w:lineRule="auto"/>
        <w:rPr>
          <w:rFonts w:ascii="Arial" w:hAnsi="Arial" w:cs="Arial"/>
          <w:sz w:val="20"/>
          <w:szCs w:val="20"/>
        </w:rPr>
      </w:pPr>
    </w:p>
    <w:p w14:paraId="76E551A9" w14:textId="116D2835" w:rsidR="00063152" w:rsidRDefault="00063D7D" w:rsidP="00452E30">
      <w:pPr>
        <w:spacing w:after="0" w:line="240" w:lineRule="auto"/>
        <w:rPr>
          <w:rFonts w:ascii="Arial" w:hAnsi="Arial" w:cs="Arial"/>
          <w:sz w:val="20"/>
          <w:szCs w:val="20"/>
        </w:rPr>
      </w:pPr>
      <w:r w:rsidRPr="00063D7D">
        <w:rPr>
          <w:rFonts w:ascii="Arial" w:hAnsi="Arial" w:cs="Arial"/>
          <w:noProof/>
          <w:sz w:val="20"/>
          <w:szCs w:val="20"/>
        </w:rPr>
        <w:lastRenderedPageBreak/>
        <w:drawing>
          <wp:inline distT="0" distB="0" distL="0" distR="0" wp14:anchorId="23AC2550" wp14:editId="1E204069">
            <wp:extent cx="4584589" cy="275563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4589" cy="2755631"/>
                    </a:xfrm>
                    <a:prstGeom prst="rect">
                      <a:avLst/>
                    </a:prstGeom>
                  </pic:spPr>
                </pic:pic>
              </a:graphicData>
            </a:graphic>
          </wp:inline>
        </w:drawing>
      </w:r>
    </w:p>
    <w:p w14:paraId="3EFA1E04" w14:textId="322BBC18" w:rsidR="00063152" w:rsidRDefault="00063152" w:rsidP="00452E30">
      <w:pPr>
        <w:spacing w:after="0" w:line="240" w:lineRule="auto"/>
        <w:rPr>
          <w:rFonts w:ascii="Arial" w:hAnsi="Arial" w:cs="Arial"/>
          <w:sz w:val="20"/>
          <w:szCs w:val="20"/>
        </w:rPr>
      </w:pPr>
    </w:p>
    <w:p w14:paraId="5B615185" w14:textId="77777777" w:rsidR="003272DD" w:rsidRPr="003272DD" w:rsidRDefault="003272DD" w:rsidP="003272DD">
      <w:pPr>
        <w:spacing w:after="0" w:line="240" w:lineRule="auto"/>
        <w:rPr>
          <w:rFonts w:ascii="Arial" w:hAnsi="Arial" w:cs="Arial"/>
          <w:sz w:val="20"/>
          <w:szCs w:val="20"/>
        </w:rPr>
      </w:pPr>
    </w:p>
    <w:p w14:paraId="52DBBB8F" w14:textId="10789100" w:rsidR="00063152" w:rsidRDefault="003272DD" w:rsidP="004506A6">
      <w:pPr>
        <w:spacing w:after="0" w:line="240" w:lineRule="auto"/>
        <w:jc w:val="both"/>
        <w:rPr>
          <w:rFonts w:ascii="Arial" w:hAnsi="Arial" w:cs="Arial"/>
          <w:sz w:val="20"/>
          <w:szCs w:val="20"/>
        </w:rPr>
      </w:pPr>
      <w:r w:rsidRPr="003272DD">
        <w:rPr>
          <w:rFonts w:ascii="Arial" w:hAnsi="Arial" w:cs="Arial"/>
          <w:sz w:val="20"/>
          <w:szCs w:val="20"/>
        </w:rPr>
        <w:t xml:space="preserve">In </w:t>
      </w:r>
      <w:r w:rsidR="00781EB5" w:rsidRPr="00781EB5">
        <w:rPr>
          <w:rFonts w:ascii="Arial" w:hAnsi="Arial" w:cs="Arial"/>
          <w:sz w:val="20"/>
          <w:szCs w:val="20"/>
        </w:rPr>
        <w:t>addition, the service is responsible for the delivery of various elements of the Council’s Capital Plan.  The Capital Plan is allocated on thematic basis that cover the priorities that are included in the City Plan.  Under the Health &amp; Well-being theme, Environment Services have responsible for the delivery of various improvements to Parks and Open Spaces in addition to investments in our Recycling and Waste Management infrastructure.  Under the Building Stronger Communities theme, the Housing service are responsible for a gross expenditure programme of £125m that will be delivered over the next five years on investments including energy efficiency improvements, new council house build programme and maintaining the existing housing stock at the Scottish Housing Quality Standard.</w:t>
      </w:r>
    </w:p>
    <w:p w14:paraId="27A4C3B0" w14:textId="134A9BE4" w:rsidR="00AF0B4D" w:rsidRDefault="00AF0B4D">
      <w:pPr>
        <w:rPr>
          <w:rFonts w:ascii="Arial" w:hAnsi="Arial" w:cs="Arial"/>
          <w:sz w:val="20"/>
          <w:szCs w:val="20"/>
        </w:rPr>
      </w:pPr>
      <w:r>
        <w:rPr>
          <w:rFonts w:ascii="Arial" w:hAnsi="Arial" w:cs="Arial"/>
          <w:sz w:val="20"/>
          <w:szCs w:val="20"/>
        </w:rPr>
        <w:br w:type="page"/>
      </w:r>
    </w:p>
    <w:p w14:paraId="5E1B1749" w14:textId="126725C8" w:rsidR="00FF13D2" w:rsidRPr="00221E0B" w:rsidRDefault="00E213D1" w:rsidP="00062238">
      <w:pPr>
        <w:pStyle w:val="Heading1"/>
        <w:spacing w:before="0" w:line="240" w:lineRule="auto"/>
        <w:jc w:val="both"/>
        <w:rPr>
          <w:rFonts w:ascii="Arial" w:hAnsi="Arial" w:cs="Arial"/>
          <w:b/>
          <w:sz w:val="22"/>
          <w:szCs w:val="22"/>
        </w:rPr>
      </w:pPr>
      <w:bookmarkStart w:id="4" w:name="_Toc70601310"/>
      <w:r w:rsidRPr="00221E0B">
        <w:rPr>
          <w:rFonts w:ascii="Arial" w:hAnsi="Arial" w:cs="Arial"/>
          <w:b/>
          <w:sz w:val="22"/>
          <w:szCs w:val="22"/>
        </w:rPr>
        <w:lastRenderedPageBreak/>
        <w:t>KEY DRIVERS FOR OUR SERVICE</w:t>
      </w:r>
      <w:bookmarkEnd w:id="4"/>
    </w:p>
    <w:p w14:paraId="2EEE3A73" w14:textId="77777777" w:rsidR="0099605E" w:rsidRPr="00062238" w:rsidRDefault="0099605E" w:rsidP="00062238">
      <w:pPr>
        <w:pStyle w:val="NoSpacing"/>
        <w:rPr>
          <w:rFonts w:ascii="Arial" w:hAnsi="Arial" w:cs="Arial"/>
          <w:sz w:val="20"/>
          <w:szCs w:val="20"/>
        </w:rPr>
      </w:pPr>
    </w:p>
    <w:p w14:paraId="16ED4FA9" w14:textId="47155448" w:rsidR="003B7388" w:rsidRDefault="003B7388" w:rsidP="00062238">
      <w:pPr>
        <w:spacing w:after="0" w:line="240" w:lineRule="auto"/>
        <w:jc w:val="both"/>
        <w:rPr>
          <w:rFonts w:ascii="Arial" w:eastAsia="Times New Roman" w:hAnsi="Arial" w:cs="Arial"/>
          <w:bCs/>
          <w:sz w:val="20"/>
          <w:szCs w:val="20"/>
          <w:lang w:eastAsia="en-GB"/>
        </w:rPr>
      </w:pPr>
      <w:r w:rsidRPr="003B7388">
        <w:rPr>
          <w:rFonts w:ascii="Arial" w:eastAsia="Times New Roman" w:hAnsi="Arial" w:cs="Arial"/>
          <w:bCs/>
          <w:sz w:val="20"/>
          <w:szCs w:val="20"/>
          <w:lang w:eastAsia="en-GB"/>
        </w:rPr>
        <w:t xml:space="preserve">There is various </w:t>
      </w:r>
      <w:r>
        <w:rPr>
          <w:rFonts w:ascii="Arial" w:eastAsia="Times New Roman" w:hAnsi="Arial" w:cs="Arial"/>
          <w:bCs/>
          <w:sz w:val="20"/>
          <w:szCs w:val="20"/>
          <w:lang w:eastAsia="en-GB"/>
        </w:rPr>
        <w:t xml:space="preserve">statutory </w:t>
      </w:r>
      <w:r w:rsidRPr="003B7388">
        <w:rPr>
          <w:rFonts w:ascii="Arial" w:eastAsia="Times New Roman" w:hAnsi="Arial" w:cs="Arial"/>
          <w:bCs/>
          <w:sz w:val="20"/>
          <w:szCs w:val="20"/>
          <w:lang w:eastAsia="en-GB"/>
        </w:rPr>
        <w:t xml:space="preserve">legislation that directly influence the work carried out by the </w:t>
      </w:r>
      <w:r w:rsidR="00B57116">
        <w:rPr>
          <w:rFonts w:ascii="Arial" w:eastAsia="Times New Roman" w:hAnsi="Arial" w:cs="Arial"/>
          <w:bCs/>
          <w:sz w:val="20"/>
          <w:szCs w:val="20"/>
          <w:lang w:eastAsia="en-GB"/>
        </w:rPr>
        <w:t>s</w:t>
      </w:r>
      <w:r w:rsidRPr="003B7388">
        <w:rPr>
          <w:rFonts w:ascii="Arial" w:eastAsia="Times New Roman" w:hAnsi="Arial" w:cs="Arial"/>
          <w:bCs/>
          <w:sz w:val="20"/>
          <w:szCs w:val="20"/>
          <w:lang w:eastAsia="en-GB"/>
        </w:rPr>
        <w:t>ervice on a day to day basis, the most significant items are:</w:t>
      </w:r>
    </w:p>
    <w:p w14:paraId="6B9D42C4" w14:textId="77777777" w:rsidR="00062238" w:rsidRPr="00062238" w:rsidRDefault="00062238" w:rsidP="00062238">
      <w:pPr>
        <w:spacing w:after="0" w:line="240" w:lineRule="auto"/>
        <w:jc w:val="both"/>
        <w:rPr>
          <w:rFonts w:ascii="Arial" w:eastAsia="Times New Roman" w:hAnsi="Arial" w:cs="Arial"/>
          <w:bCs/>
          <w:sz w:val="20"/>
          <w:szCs w:val="20"/>
          <w:lang w:eastAsia="en-GB"/>
        </w:rPr>
      </w:pPr>
    </w:p>
    <w:p w14:paraId="38F61282" w14:textId="77777777" w:rsidR="00E6296F"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
          <w:bCs/>
          <w:sz w:val="20"/>
          <w:szCs w:val="20"/>
          <w:lang w:eastAsia="en-GB"/>
        </w:rPr>
        <w:t>Housing (Scotland) Act 2001</w:t>
      </w:r>
      <w:r w:rsidRPr="00062238">
        <w:rPr>
          <w:rFonts w:ascii="Arial" w:eastAsia="Times New Roman" w:hAnsi="Arial" w:cs="Arial"/>
          <w:bCs/>
          <w:sz w:val="20"/>
          <w:szCs w:val="20"/>
          <w:lang w:eastAsia="en-GB"/>
        </w:rPr>
        <w:t xml:space="preserve"> </w:t>
      </w:r>
    </w:p>
    <w:p w14:paraId="077F4626" w14:textId="12387FE4" w:rsidR="00815449"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Cs/>
          <w:sz w:val="20"/>
          <w:szCs w:val="20"/>
          <w:lang w:eastAsia="en-GB"/>
        </w:rPr>
        <w:t>An Act of the Scottish Parliament to make provision</w:t>
      </w:r>
      <w:r w:rsidR="00585263"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about housing, including provision about homelessness and the allocation of</w:t>
      </w:r>
      <w:r w:rsidR="00815449"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housing accommodation by social landlords, the tenants of social landlords, th</w:t>
      </w:r>
      <w:r w:rsidR="00815449" w:rsidRPr="00062238">
        <w:rPr>
          <w:rFonts w:ascii="Arial" w:eastAsia="Times New Roman" w:hAnsi="Arial" w:cs="Arial"/>
          <w:bCs/>
          <w:sz w:val="20"/>
          <w:szCs w:val="20"/>
          <w:lang w:eastAsia="en-GB"/>
        </w:rPr>
        <w:t xml:space="preserve">e </w:t>
      </w:r>
      <w:r w:rsidRPr="00062238">
        <w:rPr>
          <w:rFonts w:ascii="Arial" w:eastAsia="Times New Roman" w:hAnsi="Arial" w:cs="Arial"/>
          <w:bCs/>
          <w:sz w:val="20"/>
          <w:szCs w:val="20"/>
          <w:lang w:eastAsia="en-GB"/>
        </w:rPr>
        <w:t>regulation of social landlords, Scottish Homes, the strategic housing functions of the</w:t>
      </w:r>
      <w:r w:rsidR="00815449"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Scottish Ministers and local authorities and grants for improvement and repairs; and</w:t>
      </w:r>
      <w:r w:rsidR="00815449"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for connected purposes.</w:t>
      </w:r>
    </w:p>
    <w:p w14:paraId="6A5F8F65" w14:textId="77777777" w:rsidR="00062238" w:rsidRPr="00062238" w:rsidRDefault="00062238" w:rsidP="00062238">
      <w:pPr>
        <w:spacing w:after="0" w:line="240" w:lineRule="auto"/>
        <w:jc w:val="both"/>
        <w:rPr>
          <w:rFonts w:ascii="Arial" w:eastAsia="Times New Roman" w:hAnsi="Arial" w:cs="Arial"/>
          <w:bCs/>
          <w:sz w:val="20"/>
          <w:szCs w:val="20"/>
          <w:lang w:eastAsia="en-GB"/>
        </w:rPr>
      </w:pPr>
    </w:p>
    <w:p w14:paraId="33DEAE45" w14:textId="77777777" w:rsidR="00E6296F"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
          <w:bCs/>
          <w:sz w:val="20"/>
          <w:szCs w:val="20"/>
          <w:lang w:eastAsia="en-GB"/>
        </w:rPr>
        <w:t>Housing (Scotland) Act 1987 Part II, Homeless Persons as amended by</w:t>
      </w:r>
      <w:r w:rsidR="00815449" w:rsidRPr="00062238">
        <w:rPr>
          <w:rFonts w:ascii="Arial" w:eastAsia="Times New Roman" w:hAnsi="Arial" w:cs="Arial"/>
          <w:b/>
          <w:bCs/>
          <w:sz w:val="20"/>
          <w:szCs w:val="20"/>
          <w:lang w:eastAsia="en-GB"/>
        </w:rPr>
        <w:t xml:space="preserve"> </w:t>
      </w:r>
      <w:r w:rsidRPr="00062238">
        <w:rPr>
          <w:rFonts w:ascii="Arial" w:eastAsia="Times New Roman" w:hAnsi="Arial" w:cs="Arial"/>
          <w:b/>
          <w:bCs/>
          <w:sz w:val="20"/>
          <w:szCs w:val="20"/>
          <w:lang w:eastAsia="en-GB"/>
        </w:rPr>
        <w:t>Housing (Scotland) Act 2001 Part I and the Homelessness etc (Scotland) Act</w:t>
      </w:r>
      <w:r w:rsidR="00062238">
        <w:rPr>
          <w:rFonts w:ascii="Arial" w:eastAsia="Times New Roman" w:hAnsi="Arial" w:cs="Arial"/>
          <w:b/>
          <w:bCs/>
          <w:sz w:val="20"/>
          <w:szCs w:val="20"/>
          <w:lang w:eastAsia="en-GB"/>
        </w:rPr>
        <w:t xml:space="preserve"> </w:t>
      </w:r>
      <w:r w:rsidRPr="00062238">
        <w:rPr>
          <w:rFonts w:ascii="Arial" w:eastAsia="Times New Roman" w:hAnsi="Arial" w:cs="Arial"/>
          <w:b/>
          <w:bCs/>
          <w:sz w:val="20"/>
          <w:szCs w:val="20"/>
          <w:lang w:eastAsia="en-GB"/>
        </w:rPr>
        <w:t>2003</w:t>
      </w:r>
      <w:r w:rsidRPr="00062238">
        <w:rPr>
          <w:rFonts w:ascii="Arial" w:eastAsia="Times New Roman" w:hAnsi="Arial" w:cs="Arial"/>
          <w:bCs/>
          <w:sz w:val="20"/>
          <w:szCs w:val="20"/>
          <w:lang w:eastAsia="en-GB"/>
        </w:rPr>
        <w:t xml:space="preserve"> </w:t>
      </w:r>
    </w:p>
    <w:p w14:paraId="38B2D514" w14:textId="541A3A32" w:rsidR="00FA484B"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Cs/>
          <w:sz w:val="20"/>
          <w:szCs w:val="20"/>
          <w:lang w:eastAsia="en-GB"/>
        </w:rPr>
        <w:t>The above legislation places statutory duties on local authorities assess</w:t>
      </w:r>
      <w:r w:rsidR="00815449" w:rsidRPr="003D4563">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households who are homeless or threatened with homelessness.</w:t>
      </w:r>
    </w:p>
    <w:p w14:paraId="624A782A" w14:textId="77777777" w:rsidR="00062238" w:rsidRPr="002A7B6D" w:rsidRDefault="00062238" w:rsidP="00062238">
      <w:pPr>
        <w:spacing w:after="0" w:line="240" w:lineRule="auto"/>
        <w:jc w:val="both"/>
        <w:rPr>
          <w:rFonts w:ascii="Arial" w:eastAsia="Times New Roman" w:hAnsi="Arial" w:cs="Arial"/>
          <w:bCs/>
          <w:sz w:val="20"/>
          <w:szCs w:val="20"/>
          <w:lang w:eastAsia="en-GB"/>
        </w:rPr>
      </w:pPr>
    </w:p>
    <w:p w14:paraId="5E62BF1E" w14:textId="77777777" w:rsidR="00E6296F"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
          <w:bCs/>
          <w:sz w:val="20"/>
          <w:szCs w:val="20"/>
          <w:lang w:eastAsia="en-GB"/>
        </w:rPr>
        <w:t>Welfare Reform Act 2012</w:t>
      </w:r>
      <w:r w:rsidRPr="00062238">
        <w:rPr>
          <w:rFonts w:ascii="Arial" w:eastAsia="Times New Roman" w:hAnsi="Arial" w:cs="Arial"/>
          <w:bCs/>
          <w:sz w:val="20"/>
          <w:szCs w:val="20"/>
          <w:lang w:eastAsia="en-GB"/>
        </w:rPr>
        <w:t xml:space="preserve"> </w:t>
      </w:r>
    </w:p>
    <w:p w14:paraId="3FA53FBA" w14:textId="30FC695C" w:rsidR="00815449"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Cs/>
          <w:sz w:val="20"/>
          <w:szCs w:val="20"/>
          <w:lang w:eastAsia="en-GB"/>
        </w:rPr>
        <w:t>Changes to the benefits system are having an impact</w:t>
      </w:r>
      <w:r w:rsidR="00585263"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 xml:space="preserve">on the rental income for Housing Services. </w:t>
      </w:r>
      <w:r w:rsidR="007615B0">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The introduction of Universal Credit,</w:t>
      </w:r>
      <w:r w:rsidR="00585263"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direct payment of rent benefits to the tenants rather than directly to Housing</w:t>
      </w:r>
      <w:r w:rsidR="00585263"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Services, began in April 2015.</w:t>
      </w:r>
    </w:p>
    <w:p w14:paraId="1294A69E" w14:textId="77777777" w:rsidR="00062238" w:rsidRPr="00062238" w:rsidRDefault="00062238" w:rsidP="00062238">
      <w:pPr>
        <w:spacing w:after="0" w:line="240" w:lineRule="auto"/>
        <w:jc w:val="both"/>
        <w:rPr>
          <w:rFonts w:ascii="Arial" w:eastAsia="Times New Roman" w:hAnsi="Arial" w:cs="Arial"/>
          <w:bCs/>
          <w:sz w:val="20"/>
          <w:szCs w:val="20"/>
          <w:lang w:eastAsia="en-GB"/>
        </w:rPr>
      </w:pPr>
    </w:p>
    <w:p w14:paraId="0AABC9D2" w14:textId="77777777" w:rsidR="00E6296F"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
          <w:bCs/>
          <w:sz w:val="20"/>
          <w:szCs w:val="20"/>
          <w:lang w:eastAsia="en-GB"/>
        </w:rPr>
        <w:t>Statutory guidance, legislation and the regulatory framework (Housing)</w:t>
      </w:r>
      <w:r w:rsidRPr="00062238">
        <w:rPr>
          <w:rFonts w:ascii="Arial" w:eastAsia="Times New Roman" w:hAnsi="Arial" w:cs="Arial"/>
          <w:bCs/>
          <w:sz w:val="20"/>
          <w:szCs w:val="20"/>
          <w:lang w:eastAsia="en-GB"/>
        </w:rPr>
        <w:t xml:space="preserve"> </w:t>
      </w:r>
    </w:p>
    <w:p w14:paraId="418A85C8" w14:textId="0D4AD3CB" w:rsidR="00FA484B" w:rsidRDefault="00FA484B" w:rsidP="00062238">
      <w:pPr>
        <w:spacing w:after="0" w:line="240" w:lineRule="auto"/>
        <w:jc w:val="both"/>
        <w:rPr>
          <w:rFonts w:ascii="Arial" w:eastAsia="Times New Roman" w:hAnsi="Arial" w:cs="Arial"/>
          <w:bCs/>
          <w:sz w:val="20"/>
          <w:szCs w:val="20"/>
          <w:lang w:eastAsia="en-GB"/>
        </w:rPr>
      </w:pPr>
      <w:r w:rsidRPr="00062238">
        <w:rPr>
          <w:rFonts w:ascii="Arial" w:eastAsia="Times New Roman" w:hAnsi="Arial" w:cs="Arial"/>
          <w:bCs/>
          <w:sz w:val="20"/>
          <w:szCs w:val="20"/>
          <w:lang w:eastAsia="en-GB"/>
        </w:rPr>
        <w:t>The Act covers key areas such as allocation of social housing; use</w:t>
      </w:r>
      <w:r w:rsidR="00585263"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 xml:space="preserve">of Short Scottish Secure Tenancies, </w:t>
      </w:r>
      <w:r w:rsidR="003D4563">
        <w:rPr>
          <w:rFonts w:ascii="Arial" w:eastAsia="Times New Roman" w:hAnsi="Arial" w:cs="Arial"/>
          <w:bCs/>
          <w:sz w:val="20"/>
          <w:szCs w:val="20"/>
          <w:lang w:eastAsia="en-GB"/>
        </w:rPr>
        <w:t>anti-social</w:t>
      </w:r>
      <w:r w:rsidRPr="00062238">
        <w:rPr>
          <w:rFonts w:ascii="Arial" w:eastAsia="Times New Roman" w:hAnsi="Arial" w:cs="Arial"/>
          <w:bCs/>
          <w:sz w:val="20"/>
          <w:szCs w:val="20"/>
          <w:lang w:eastAsia="en-GB"/>
        </w:rPr>
        <w:t xml:space="preserve"> behaviour, the</w:t>
      </w:r>
      <w:r w:rsidR="00815449" w:rsidRPr="00062238">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eviction process, and</w:t>
      </w:r>
      <w:r w:rsidR="00585263" w:rsidRPr="003D4563">
        <w:rPr>
          <w:rFonts w:ascii="Arial" w:eastAsia="Times New Roman" w:hAnsi="Arial" w:cs="Arial"/>
          <w:bCs/>
          <w:sz w:val="20"/>
          <w:szCs w:val="20"/>
          <w:lang w:eastAsia="en-GB"/>
        </w:rPr>
        <w:t xml:space="preserve"> </w:t>
      </w:r>
      <w:r w:rsidRPr="00062238">
        <w:rPr>
          <w:rFonts w:ascii="Arial" w:eastAsia="Times New Roman" w:hAnsi="Arial" w:cs="Arial"/>
          <w:bCs/>
          <w:sz w:val="20"/>
          <w:szCs w:val="20"/>
          <w:lang w:eastAsia="en-GB"/>
        </w:rPr>
        <w:t>other tenant’s rights (e.g. assignation, succession etc).</w:t>
      </w:r>
    </w:p>
    <w:p w14:paraId="4493B02F" w14:textId="70DAC46D" w:rsidR="007C671D" w:rsidRDefault="007C671D" w:rsidP="00062238">
      <w:pPr>
        <w:spacing w:after="0" w:line="240" w:lineRule="auto"/>
        <w:jc w:val="both"/>
        <w:rPr>
          <w:rFonts w:ascii="Arial" w:eastAsia="Times New Roman" w:hAnsi="Arial" w:cs="Arial"/>
          <w:bCs/>
          <w:sz w:val="20"/>
          <w:szCs w:val="20"/>
          <w:lang w:eastAsia="en-GB"/>
        </w:rPr>
      </w:pPr>
    </w:p>
    <w:p w14:paraId="5CEF3CA3" w14:textId="77777777" w:rsidR="00AD6D1C" w:rsidRDefault="007C671D" w:rsidP="007C671D">
      <w:pPr>
        <w:spacing w:after="0" w:line="240" w:lineRule="auto"/>
        <w:jc w:val="both"/>
        <w:rPr>
          <w:rFonts w:ascii="Arial" w:eastAsia="Times New Roman" w:hAnsi="Arial" w:cs="Arial"/>
          <w:bCs/>
          <w:sz w:val="20"/>
          <w:szCs w:val="20"/>
          <w:lang w:eastAsia="en-GB"/>
        </w:rPr>
      </w:pPr>
      <w:r w:rsidRPr="007C671D">
        <w:rPr>
          <w:rFonts w:ascii="Arial" w:eastAsia="Times New Roman" w:hAnsi="Arial" w:cs="Arial"/>
          <w:b/>
          <w:bCs/>
          <w:sz w:val="20"/>
          <w:szCs w:val="20"/>
          <w:lang w:eastAsia="en-GB"/>
        </w:rPr>
        <w:t>The Requirements for Community Learning and Development (Scotland) Regulations 2013</w:t>
      </w:r>
    </w:p>
    <w:p w14:paraId="681D4DDF" w14:textId="523DBD5A" w:rsidR="007C671D" w:rsidRPr="007C671D" w:rsidRDefault="00B57116" w:rsidP="007C671D">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7C671D" w:rsidRPr="007C671D">
        <w:rPr>
          <w:rFonts w:ascii="Arial" w:eastAsia="Times New Roman" w:hAnsi="Arial" w:cs="Arial"/>
          <w:bCs/>
          <w:sz w:val="20"/>
          <w:szCs w:val="20"/>
          <w:lang w:eastAsia="en-GB"/>
        </w:rPr>
        <w:t xml:space="preserve">laces a legal requirement on local authorities to fulfil this role.   CLD Regulations: </w:t>
      </w:r>
    </w:p>
    <w:p w14:paraId="47415E5F" w14:textId="77777777" w:rsidR="007C671D" w:rsidRPr="007C671D" w:rsidRDefault="007C671D" w:rsidP="00FC2067">
      <w:pPr>
        <w:spacing w:after="0" w:line="240" w:lineRule="auto"/>
        <w:ind w:left="720" w:hanging="720"/>
        <w:jc w:val="both"/>
        <w:rPr>
          <w:rFonts w:ascii="Arial" w:eastAsia="Times New Roman" w:hAnsi="Arial" w:cs="Arial"/>
          <w:bCs/>
          <w:sz w:val="20"/>
          <w:szCs w:val="20"/>
          <w:lang w:eastAsia="en-GB"/>
        </w:rPr>
      </w:pPr>
      <w:r w:rsidRPr="007C671D">
        <w:rPr>
          <w:rFonts w:ascii="Arial" w:eastAsia="Times New Roman" w:hAnsi="Arial" w:cs="Arial"/>
          <w:bCs/>
          <w:sz w:val="20"/>
          <w:szCs w:val="20"/>
          <w:lang w:eastAsia="en-GB"/>
        </w:rPr>
        <w:t>•</w:t>
      </w:r>
      <w:r w:rsidRPr="007C671D">
        <w:rPr>
          <w:rFonts w:ascii="Arial" w:eastAsia="Times New Roman" w:hAnsi="Arial" w:cs="Arial"/>
          <w:bCs/>
          <w:sz w:val="20"/>
          <w:szCs w:val="20"/>
          <w:lang w:eastAsia="en-GB"/>
        </w:rPr>
        <w:tab/>
        <w:t>To ensure communities across Scotland – particularly those who are disadvantaged – have access to the CLD support they need;</w:t>
      </w:r>
    </w:p>
    <w:p w14:paraId="31CE2DBE" w14:textId="1925492D" w:rsidR="007C671D" w:rsidRDefault="007C671D" w:rsidP="008F1D45">
      <w:pPr>
        <w:spacing w:after="0" w:line="240" w:lineRule="auto"/>
        <w:ind w:left="720" w:hanging="720"/>
        <w:jc w:val="both"/>
        <w:rPr>
          <w:rFonts w:ascii="Arial" w:eastAsia="Times New Roman" w:hAnsi="Arial" w:cs="Arial"/>
          <w:bCs/>
          <w:sz w:val="20"/>
          <w:szCs w:val="20"/>
          <w:lang w:eastAsia="en-GB"/>
        </w:rPr>
      </w:pPr>
      <w:r w:rsidRPr="007C671D">
        <w:rPr>
          <w:rFonts w:ascii="Arial" w:eastAsia="Times New Roman" w:hAnsi="Arial" w:cs="Arial"/>
          <w:bCs/>
          <w:sz w:val="20"/>
          <w:szCs w:val="20"/>
          <w:lang w:eastAsia="en-GB"/>
        </w:rPr>
        <w:t>•</w:t>
      </w:r>
      <w:r w:rsidRPr="007C671D">
        <w:rPr>
          <w:rFonts w:ascii="Arial" w:eastAsia="Times New Roman" w:hAnsi="Arial" w:cs="Arial"/>
          <w:bCs/>
          <w:sz w:val="20"/>
          <w:szCs w:val="20"/>
          <w:lang w:eastAsia="en-GB"/>
        </w:rPr>
        <w:tab/>
        <w:t>To strengthen co-ordination between the full range of CLD providers, ensuring that CPP’s local authorities and other providers of public services respond appropriately to the expectations set by the CLD Strategic Guidance.</w:t>
      </w:r>
    </w:p>
    <w:p w14:paraId="46750B81" w14:textId="77777777" w:rsidR="00AD6D1C" w:rsidRPr="007C671D" w:rsidRDefault="00AD6D1C" w:rsidP="008F1D45">
      <w:pPr>
        <w:spacing w:after="0" w:line="240" w:lineRule="auto"/>
        <w:ind w:left="720" w:hanging="720"/>
        <w:jc w:val="both"/>
        <w:rPr>
          <w:rFonts w:ascii="Arial" w:eastAsia="Times New Roman" w:hAnsi="Arial" w:cs="Arial"/>
          <w:bCs/>
          <w:sz w:val="20"/>
          <w:szCs w:val="20"/>
          <w:lang w:eastAsia="en-GB"/>
        </w:rPr>
      </w:pPr>
    </w:p>
    <w:p w14:paraId="090E1EB3" w14:textId="77777777" w:rsidR="00B57116" w:rsidRPr="00B57116" w:rsidRDefault="007C671D" w:rsidP="007C671D">
      <w:pPr>
        <w:spacing w:after="0" w:line="240" w:lineRule="auto"/>
        <w:jc w:val="both"/>
        <w:rPr>
          <w:rFonts w:ascii="Arial" w:eastAsia="Times New Roman" w:hAnsi="Arial" w:cs="Arial"/>
          <w:b/>
          <w:bCs/>
          <w:sz w:val="20"/>
          <w:szCs w:val="20"/>
          <w:lang w:eastAsia="en-GB"/>
        </w:rPr>
      </w:pPr>
      <w:r w:rsidRPr="00B57116">
        <w:rPr>
          <w:rFonts w:ascii="Arial" w:eastAsia="Times New Roman" w:hAnsi="Arial" w:cs="Arial"/>
          <w:b/>
          <w:bCs/>
          <w:sz w:val="20"/>
          <w:szCs w:val="20"/>
          <w:lang w:eastAsia="en-GB"/>
        </w:rPr>
        <w:t xml:space="preserve">The Community Empowerment (Scotland) Act 2015 </w:t>
      </w:r>
    </w:p>
    <w:p w14:paraId="13AE8322" w14:textId="42394FEA" w:rsidR="007C671D" w:rsidRDefault="00B57116" w:rsidP="007C671D">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E</w:t>
      </w:r>
      <w:r w:rsidR="007C671D" w:rsidRPr="007C671D">
        <w:rPr>
          <w:rFonts w:ascii="Arial" w:eastAsia="Times New Roman" w:hAnsi="Arial" w:cs="Arial"/>
          <w:bCs/>
          <w:sz w:val="20"/>
          <w:szCs w:val="20"/>
          <w:lang w:eastAsia="en-GB"/>
        </w:rPr>
        <w:t>stablished to empower community bodies through the ownership or control of land and buildings, by strengthening their voices in decisions about public services.</w:t>
      </w:r>
    </w:p>
    <w:p w14:paraId="73CE1608" w14:textId="443019BB" w:rsidR="00607F96" w:rsidRDefault="00607F96" w:rsidP="00062238">
      <w:pPr>
        <w:spacing w:after="0" w:line="240" w:lineRule="auto"/>
        <w:jc w:val="both"/>
        <w:rPr>
          <w:rFonts w:ascii="Arial" w:eastAsia="Times New Roman" w:hAnsi="Arial" w:cs="Arial"/>
          <w:bCs/>
          <w:sz w:val="20"/>
          <w:szCs w:val="20"/>
          <w:lang w:eastAsia="en-GB"/>
        </w:rPr>
      </w:pPr>
    </w:p>
    <w:p w14:paraId="2C3B495E" w14:textId="77777777" w:rsidR="00AD6D1C" w:rsidRDefault="005944E8" w:rsidP="00062238">
      <w:pPr>
        <w:spacing w:after="0" w:line="240" w:lineRule="auto"/>
        <w:jc w:val="both"/>
      </w:pPr>
      <w:r w:rsidRPr="005944E8">
        <w:rPr>
          <w:rFonts w:ascii="Arial" w:eastAsia="Times New Roman" w:hAnsi="Arial" w:cs="Arial"/>
          <w:b/>
          <w:bCs/>
          <w:sz w:val="20"/>
          <w:szCs w:val="20"/>
          <w:lang w:eastAsia="en-GB"/>
        </w:rPr>
        <w:t>Nature Conservation (Scotland) Act 2004</w:t>
      </w:r>
      <w:r w:rsidRPr="005944E8">
        <w:t xml:space="preserve"> </w:t>
      </w:r>
    </w:p>
    <w:p w14:paraId="05253557" w14:textId="13472AA2" w:rsidR="005944E8" w:rsidRPr="007C671D" w:rsidRDefault="005944E8" w:rsidP="00062238">
      <w:pPr>
        <w:spacing w:after="0" w:line="240" w:lineRule="auto"/>
        <w:jc w:val="both"/>
        <w:rPr>
          <w:rFonts w:ascii="Arial" w:eastAsia="Times New Roman" w:hAnsi="Arial" w:cs="Arial"/>
          <w:bCs/>
          <w:sz w:val="20"/>
          <w:szCs w:val="20"/>
          <w:lang w:eastAsia="en-GB"/>
        </w:rPr>
      </w:pPr>
      <w:r w:rsidRPr="007C671D">
        <w:rPr>
          <w:rFonts w:ascii="Arial" w:eastAsia="Times New Roman" w:hAnsi="Arial" w:cs="Arial"/>
          <w:bCs/>
          <w:sz w:val="20"/>
          <w:szCs w:val="20"/>
          <w:lang w:eastAsia="en-GB"/>
        </w:rPr>
        <w:t>It is the duty of every public body and office-holder, in exercising any functions, to further the conservation of biodiversity so far as is consistent with the proper exercise of those functions.</w:t>
      </w:r>
    </w:p>
    <w:p w14:paraId="118AB4CB" w14:textId="5D83BDFD" w:rsidR="00607F96" w:rsidRDefault="00607F96" w:rsidP="00062238">
      <w:pPr>
        <w:spacing w:after="0" w:line="240" w:lineRule="auto"/>
        <w:jc w:val="both"/>
        <w:rPr>
          <w:rFonts w:ascii="Arial" w:eastAsia="Times New Roman" w:hAnsi="Arial" w:cs="Arial"/>
          <w:b/>
          <w:bCs/>
          <w:sz w:val="20"/>
          <w:szCs w:val="20"/>
          <w:lang w:eastAsia="en-GB"/>
        </w:rPr>
      </w:pPr>
    </w:p>
    <w:p w14:paraId="6668E7CD" w14:textId="77777777" w:rsidR="00AD6D1C" w:rsidRDefault="005944E8" w:rsidP="00062238">
      <w:pPr>
        <w:spacing w:after="0" w:line="240" w:lineRule="auto"/>
        <w:jc w:val="both"/>
        <w:rPr>
          <w:rFonts w:ascii="Arial" w:eastAsia="Times New Roman" w:hAnsi="Arial" w:cs="Arial"/>
          <w:bCs/>
          <w:sz w:val="20"/>
          <w:szCs w:val="20"/>
          <w:lang w:eastAsia="en-GB"/>
        </w:rPr>
      </w:pPr>
      <w:r w:rsidRPr="005944E8">
        <w:rPr>
          <w:rFonts w:ascii="Arial" w:eastAsia="Times New Roman" w:hAnsi="Arial" w:cs="Arial"/>
          <w:b/>
          <w:bCs/>
          <w:sz w:val="20"/>
          <w:szCs w:val="20"/>
          <w:lang w:eastAsia="en-GB"/>
        </w:rPr>
        <w:t>Wildlife and Natural Environment (Scotland) Act (WANE) 2011</w:t>
      </w:r>
      <w:r w:rsidRPr="007C671D">
        <w:rPr>
          <w:rFonts w:ascii="Arial" w:eastAsia="Times New Roman" w:hAnsi="Arial" w:cs="Arial"/>
          <w:bCs/>
          <w:sz w:val="20"/>
          <w:szCs w:val="20"/>
          <w:lang w:eastAsia="en-GB"/>
        </w:rPr>
        <w:t xml:space="preserve">, </w:t>
      </w:r>
    </w:p>
    <w:p w14:paraId="221C82DB" w14:textId="797A5DAE" w:rsidR="005944E8" w:rsidRDefault="005944E8" w:rsidP="00062238">
      <w:pPr>
        <w:spacing w:after="0" w:line="240" w:lineRule="auto"/>
        <w:jc w:val="both"/>
        <w:rPr>
          <w:rFonts w:ascii="Arial" w:eastAsia="Times New Roman" w:hAnsi="Arial" w:cs="Arial"/>
          <w:bCs/>
          <w:sz w:val="20"/>
          <w:szCs w:val="20"/>
          <w:lang w:eastAsia="en-GB"/>
        </w:rPr>
      </w:pPr>
      <w:r w:rsidRPr="007C671D">
        <w:rPr>
          <w:rFonts w:ascii="Arial" w:eastAsia="Times New Roman" w:hAnsi="Arial" w:cs="Arial"/>
          <w:bCs/>
          <w:sz w:val="20"/>
          <w:szCs w:val="20"/>
          <w:lang w:eastAsia="en-GB"/>
        </w:rPr>
        <w:t>Part 5 Section 36 states: (1) “A public body must prepare and publish a biodiversity report within 3 years of the base date; (2) A biodiversity report is a report on the actions taken by the body in pursuance of its duty under section 1 during the period to which the report relates</w:t>
      </w:r>
      <w:r w:rsidR="005B2D49">
        <w:rPr>
          <w:rFonts w:ascii="Arial" w:eastAsia="Times New Roman" w:hAnsi="Arial" w:cs="Arial"/>
          <w:bCs/>
          <w:sz w:val="20"/>
          <w:szCs w:val="20"/>
          <w:lang w:eastAsia="en-GB"/>
        </w:rPr>
        <w:t>.</w:t>
      </w:r>
    </w:p>
    <w:p w14:paraId="30BDCBA4" w14:textId="77777777" w:rsidR="005B2D49" w:rsidRDefault="005B2D49" w:rsidP="00062238">
      <w:pPr>
        <w:spacing w:after="0" w:line="240" w:lineRule="auto"/>
        <w:jc w:val="both"/>
        <w:rPr>
          <w:rFonts w:ascii="Arial" w:eastAsia="Times New Roman" w:hAnsi="Arial" w:cs="Arial"/>
          <w:bCs/>
          <w:sz w:val="20"/>
          <w:szCs w:val="20"/>
          <w:lang w:eastAsia="en-GB"/>
        </w:rPr>
      </w:pPr>
    </w:p>
    <w:p w14:paraId="1B7EDEC6" w14:textId="27CB9D5B" w:rsidR="005B2D49" w:rsidRDefault="005B2D49" w:rsidP="00062238">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 xml:space="preserve">Part 9 of Empowerment Act 2015 – Allotments, </w:t>
      </w:r>
      <w:r w:rsidR="00AD6D1C" w:rsidRPr="005B2D49">
        <w:rPr>
          <w:rFonts w:ascii="Arial" w:eastAsia="Times New Roman" w:hAnsi="Arial" w:cs="Arial"/>
          <w:bCs/>
          <w:sz w:val="20"/>
          <w:szCs w:val="20"/>
          <w:lang w:eastAsia="en-GB"/>
        </w:rPr>
        <w:t>places</w:t>
      </w:r>
      <w:r w:rsidRPr="005B2D49">
        <w:rPr>
          <w:rFonts w:ascii="Arial" w:eastAsia="Times New Roman" w:hAnsi="Arial" w:cs="Arial"/>
          <w:bCs/>
          <w:sz w:val="20"/>
          <w:szCs w:val="20"/>
          <w:lang w:eastAsia="en-GB"/>
        </w:rPr>
        <w:t xml:space="preserve"> a number of duties on local authorities with regards allotments including the requirement to produce and publish a local food growing strategy.</w:t>
      </w:r>
    </w:p>
    <w:p w14:paraId="1813EC09" w14:textId="4F52DE66" w:rsidR="005B2D49" w:rsidRDefault="005B2D49" w:rsidP="00062238">
      <w:pPr>
        <w:spacing w:after="0" w:line="240" w:lineRule="auto"/>
        <w:jc w:val="both"/>
        <w:rPr>
          <w:rFonts w:ascii="Arial" w:eastAsia="Times New Roman" w:hAnsi="Arial" w:cs="Arial"/>
          <w:bCs/>
          <w:sz w:val="20"/>
          <w:szCs w:val="20"/>
          <w:lang w:eastAsia="en-GB"/>
        </w:rPr>
      </w:pPr>
    </w:p>
    <w:p w14:paraId="11AB1788" w14:textId="090EB107" w:rsidR="00AD6D1C"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
          <w:bCs/>
          <w:sz w:val="20"/>
          <w:szCs w:val="20"/>
          <w:lang w:eastAsia="en-GB"/>
        </w:rPr>
        <w:t>Environmental Protection Act 1990</w:t>
      </w:r>
    </w:p>
    <w:p w14:paraId="73656C6A" w14:textId="36F108FB" w:rsidR="005B2D49" w:rsidRPr="005B2D49" w:rsidRDefault="00AD6D1C" w:rsidP="005B2D49">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A</w:t>
      </w:r>
      <w:r w:rsidR="005B2D49" w:rsidRPr="005B2D49">
        <w:rPr>
          <w:rFonts w:ascii="Arial" w:eastAsia="Times New Roman" w:hAnsi="Arial" w:cs="Arial"/>
          <w:bCs/>
          <w:sz w:val="20"/>
          <w:szCs w:val="20"/>
          <w:lang w:eastAsia="en-GB"/>
        </w:rPr>
        <w:t xml:space="preserve">llows the council to specify the type and number of waste containers that householders must use for waste and recycling collections, and to specify where the containers are to be placed for collection. Similar arrangements can be made for any commercial premises who have requested the council to arrange to collect their waste. The act also places a Duty of Care on businesses to store waste safely and securely to prevent it causing pollution or harming anyone. </w:t>
      </w:r>
    </w:p>
    <w:p w14:paraId="14FD0995" w14:textId="77777777" w:rsidR="005B2D49" w:rsidRPr="005B2D49" w:rsidRDefault="005B2D49" w:rsidP="005B2D49">
      <w:pPr>
        <w:spacing w:after="0" w:line="240" w:lineRule="auto"/>
        <w:jc w:val="both"/>
        <w:rPr>
          <w:rFonts w:ascii="Arial" w:eastAsia="Times New Roman" w:hAnsi="Arial" w:cs="Arial"/>
          <w:bCs/>
          <w:sz w:val="20"/>
          <w:szCs w:val="20"/>
          <w:lang w:eastAsia="en-GB"/>
        </w:rPr>
      </w:pPr>
    </w:p>
    <w:p w14:paraId="392AD3AF" w14:textId="3644C69F" w:rsid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The Waste (Scotland) Regulations 2012, places a duty on the council to provide a collection service for a range of recycling materials. The same legislation places a duty of businesses to separate out and present for collection the same materials.</w:t>
      </w:r>
    </w:p>
    <w:p w14:paraId="6385D61B"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lastRenderedPageBreak/>
        <w:t>Environmental Protection Act 1990</w:t>
      </w:r>
      <w:r w:rsidRPr="007F793E">
        <w:rPr>
          <w:rFonts w:ascii="Arial" w:eastAsia="Times New Roman" w:hAnsi="Arial" w:cs="Arial"/>
          <w:bCs/>
          <w:sz w:val="20"/>
          <w:szCs w:val="20"/>
          <w:lang w:eastAsia="en-GB"/>
        </w:rPr>
        <w:t xml:space="preserve"> </w:t>
      </w:r>
    </w:p>
    <w:p w14:paraId="5E829823" w14:textId="53279351"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his Act provides the regulatory framework for a range of areas including fly-tipping, contaminated land, statutory nuisances, control of litter and stray dogs.</w:t>
      </w:r>
    </w:p>
    <w:p w14:paraId="58269C2B"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58356C28"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Environment Act 1995</w:t>
      </w:r>
      <w:r w:rsidRPr="007F793E">
        <w:rPr>
          <w:rFonts w:ascii="Arial" w:eastAsia="Times New Roman" w:hAnsi="Arial" w:cs="Arial"/>
          <w:bCs/>
          <w:sz w:val="20"/>
          <w:szCs w:val="20"/>
          <w:lang w:eastAsia="en-GB"/>
        </w:rPr>
        <w:t xml:space="preserve"> </w:t>
      </w:r>
    </w:p>
    <w:p w14:paraId="53135B7E" w14:textId="32905D91"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his Act sets out requirements under the Local Air Quality Management regime for local authorities to monitor and report on a number of air pollutants in their locality and put action plans in place should it be found that set objective levels are not being met.</w:t>
      </w:r>
    </w:p>
    <w:p w14:paraId="7FBA0080"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43E99FC8"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Food Safety Act 1990</w:t>
      </w:r>
      <w:r w:rsidRPr="007F793E">
        <w:rPr>
          <w:rFonts w:ascii="Arial" w:eastAsia="Times New Roman" w:hAnsi="Arial" w:cs="Arial"/>
          <w:bCs/>
          <w:sz w:val="20"/>
          <w:szCs w:val="20"/>
          <w:lang w:eastAsia="en-GB"/>
        </w:rPr>
        <w:t xml:space="preserve"> </w:t>
      </w:r>
    </w:p>
    <w:p w14:paraId="28A9D661" w14:textId="48A116CE"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his Act sets out environmental regulations for all businesses involved in selling food, supplying food, consigning or delivering it, and in preparing, presenting, labelling, storing, transporting, importing or exporting food.</w:t>
      </w:r>
    </w:p>
    <w:p w14:paraId="34D746B3"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57894011"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Consumer Protection Act 1987</w:t>
      </w:r>
      <w:r w:rsidRPr="007F793E">
        <w:rPr>
          <w:rFonts w:ascii="Arial" w:eastAsia="Times New Roman" w:hAnsi="Arial" w:cs="Arial"/>
          <w:bCs/>
          <w:sz w:val="20"/>
          <w:szCs w:val="20"/>
          <w:lang w:eastAsia="en-GB"/>
        </w:rPr>
        <w:t xml:space="preserve"> </w:t>
      </w:r>
    </w:p>
    <w:p w14:paraId="16920668" w14:textId="5D5B27AE"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 xml:space="preserve">his Act provides the framework for ensuring that manufacturers do not produce unsafe goods. It also allows consumers to seek compensation if any defective product has caused personal injury, damage to property or death. </w:t>
      </w:r>
    </w:p>
    <w:p w14:paraId="4394A9F3"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7124F7BC"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Private Housing (Tenancies) (Scotland) Act 2016</w:t>
      </w:r>
      <w:r w:rsidRPr="007F793E">
        <w:rPr>
          <w:rFonts w:ascii="Arial" w:eastAsia="Times New Roman" w:hAnsi="Arial" w:cs="Arial"/>
          <w:bCs/>
          <w:sz w:val="20"/>
          <w:szCs w:val="20"/>
          <w:lang w:eastAsia="en-GB"/>
        </w:rPr>
        <w:t xml:space="preserve"> </w:t>
      </w:r>
    </w:p>
    <w:p w14:paraId="7B0C7BF9" w14:textId="0F8F9791"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his Act sets out the requirements in respect of private residential tenancies. Its purpose is to improve security, stability and predictability for tenants and provide safeguards for landlords, lenders and investors.</w:t>
      </w:r>
    </w:p>
    <w:p w14:paraId="6C8874AE"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54E5FF0F" w14:textId="77777777" w:rsidR="00B57116"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 xml:space="preserve">Licensing </w:t>
      </w:r>
      <w:r w:rsidR="008F1D45">
        <w:rPr>
          <w:rFonts w:ascii="Arial" w:eastAsia="Times New Roman" w:hAnsi="Arial" w:cs="Arial"/>
          <w:b/>
          <w:bCs/>
          <w:sz w:val="20"/>
          <w:szCs w:val="20"/>
          <w:lang w:eastAsia="en-GB"/>
        </w:rPr>
        <w:t>(</w:t>
      </w:r>
      <w:r w:rsidRPr="007F793E">
        <w:rPr>
          <w:rFonts w:ascii="Arial" w:eastAsia="Times New Roman" w:hAnsi="Arial" w:cs="Arial"/>
          <w:b/>
          <w:bCs/>
          <w:sz w:val="20"/>
          <w:szCs w:val="20"/>
          <w:lang w:eastAsia="en-GB"/>
        </w:rPr>
        <w:t>Scotland) Act 2005</w:t>
      </w:r>
      <w:r w:rsidRPr="007F793E">
        <w:rPr>
          <w:rFonts w:ascii="Arial" w:eastAsia="Times New Roman" w:hAnsi="Arial" w:cs="Arial"/>
          <w:bCs/>
          <w:sz w:val="20"/>
          <w:szCs w:val="20"/>
          <w:lang w:eastAsia="en-GB"/>
        </w:rPr>
        <w:t xml:space="preserve"> </w:t>
      </w:r>
    </w:p>
    <w:p w14:paraId="28FD0881" w14:textId="02FEADBB" w:rsidR="007F793E" w:rsidRDefault="00B57116"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M</w:t>
      </w:r>
      <w:r w:rsidR="007F793E" w:rsidRPr="007F793E">
        <w:rPr>
          <w:rFonts w:ascii="Arial" w:eastAsia="Times New Roman" w:hAnsi="Arial" w:cs="Arial"/>
          <w:bCs/>
          <w:sz w:val="20"/>
          <w:szCs w:val="20"/>
          <w:lang w:eastAsia="en-GB"/>
        </w:rPr>
        <w:t>akes provision for the regulation of the sale of alcohol, for regulating licenced premises and other premises where alcohol is sold.</w:t>
      </w:r>
    </w:p>
    <w:p w14:paraId="715EB7E3" w14:textId="77777777" w:rsidR="002223F4" w:rsidRPr="007F793E" w:rsidRDefault="002223F4" w:rsidP="007F793E">
      <w:pPr>
        <w:spacing w:after="0" w:line="240" w:lineRule="auto"/>
        <w:jc w:val="both"/>
        <w:rPr>
          <w:rFonts w:ascii="Arial" w:eastAsia="Times New Roman" w:hAnsi="Arial" w:cs="Arial"/>
          <w:bCs/>
          <w:sz w:val="20"/>
          <w:szCs w:val="20"/>
          <w:lang w:eastAsia="en-GB"/>
        </w:rPr>
      </w:pPr>
    </w:p>
    <w:p w14:paraId="75D95212" w14:textId="77777777" w:rsidR="00AD6D1C" w:rsidRDefault="007F793E" w:rsidP="007F793E">
      <w:pPr>
        <w:spacing w:after="0" w:line="240" w:lineRule="auto"/>
        <w:jc w:val="both"/>
        <w:rPr>
          <w:rFonts w:ascii="Arial" w:eastAsia="Times New Roman" w:hAnsi="Arial" w:cs="Arial"/>
          <w:bCs/>
          <w:sz w:val="20"/>
          <w:szCs w:val="20"/>
          <w:lang w:eastAsia="en-GB"/>
        </w:rPr>
      </w:pPr>
      <w:r w:rsidRPr="007F793E">
        <w:rPr>
          <w:rFonts w:ascii="Arial" w:eastAsia="Times New Roman" w:hAnsi="Arial" w:cs="Arial"/>
          <w:b/>
          <w:bCs/>
          <w:sz w:val="20"/>
          <w:szCs w:val="20"/>
          <w:lang w:eastAsia="en-GB"/>
        </w:rPr>
        <w:t>Civic Government (Scotland) Act 1982</w:t>
      </w:r>
      <w:r w:rsidRPr="007F793E">
        <w:rPr>
          <w:rFonts w:ascii="Arial" w:eastAsia="Times New Roman" w:hAnsi="Arial" w:cs="Arial"/>
          <w:bCs/>
          <w:sz w:val="20"/>
          <w:szCs w:val="20"/>
          <w:lang w:eastAsia="en-GB"/>
        </w:rPr>
        <w:t xml:space="preserve"> </w:t>
      </w:r>
    </w:p>
    <w:p w14:paraId="32FABBDD" w14:textId="21723366" w:rsidR="002223F4"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M</w:t>
      </w:r>
      <w:r w:rsidR="007F793E" w:rsidRPr="007F793E">
        <w:rPr>
          <w:rFonts w:ascii="Arial" w:eastAsia="Times New Roman" w:hAnsi="Arial" w:cs="Arial"/>
          <w:bCs/>
          <w:sz w:val="20"/>
          <w:szCs w:val="20"/>
          <w:lang w:eastAsia="en-GB"/>
        </w:rPr>
        <w:t>akes provision for licensing of a range of activities including taxi and private hire cars, second-hand dealers. metal dealers, street traders, market operators and public entertainment</w:t>
      </w:r>
      <w:r>
        <w:rPr>
          <w:rFonts w:ascii="Arial" w:eastAsia="Times New Roman" w:hAnsi="Arial" w:cs="Arial"/>
          <w:bCs/>
          <w:sz w:val="20"/>
          <w:szCs w:val="20"/>
          <w:lang w:eastAsia="en-GB"/>
        </w:rPr>
        <w:t>.</w:t>
      </w:r>
    </w:p>
    <w:p w14:paraId="0E3BF8E2" w14:textId="2B4C1945" w:rsidR="007F793E" w:rsidRPr="007F793E" w:rsidRDefault="007F793E" w:rsidP="007F793E">
      <w:pPr>
        <w:spacing w:after="0" w:line="240" w:lineRule="auto"/>
        <w:jc w:val="both"/>
        <w:rPr>
          <w:rFonts w:ascii="Arial" w:eastAsia="Times New Roman" w:hAnsi="Arial" w:cs="Arial"/>
          <w:bCs/>
          <w:sz w:val="20"/>
          <w:szCs w:val="20"/>
          <w:lang w:eastAsia="en-GB"/>
        </w:rPr>
      </w:pPr>
    </w:p>
    <w:p w14:paraId="40518D09" w14:textId="77777777" w:rsidR="00AD6D1C" w:rsidRDefault="007F793E" w:rsidP="007F793E">
      <w:pPr>
        <w:spacing w:after="0" w:line="240" w:lineRule="auto"/>
        <w:jc w:val="both"/>
        <w:rPr>
          <w:rFonts w:ascii="Arial" w:eastAsia="Times New Roman" w:hAnsi="Arial" w:cs="Arial"/>
          <w:b/>
          <w:bCs/>
          <w:sz w:val="20"/>
          <w:szCs w:val="20"/>
          <w:lang w:eastAsia="en-GB"/>
        </w:rPr>
      </w:pPr>
      <w:r w:rsidRPr="007F793E">
        <w:rPr>
          <w:rFonts w:ascii="Arial" w:eastAsia="Times New Roman" w:hAnsi="Arial" w:cs="Arial"/>
          <w:b/>
          <w:bCs/>
          <w:sz w:val="20"/>
          <w:szCs w:val="20"/>
          <w:lang w:eastAsia="en-GB"/>
        </w:rPr>
        <w:t xml:space="preserve">Control of Dogs (Scotland) Act 2011 / Dog Fouling (Scotland) Act 2003 </w:t>
      </w:r>
    </w:p>
    <w:p w14:paraId="47EAD33D" w14:textId="394AF5D4" w:rsidR="007F793E" w:rsidRDefault="00AD6D1C" w:rsidP="007F793E">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7F793E" w:rsidRPr="007F793E">
        <w:rPr>
          <w:rFonts w:ascii="Arial" w:eastAsia="Times New Roman" w:hAnsi="Arial" w:cs="Arial"/>
          <w:bCs/>
          <w:sz w:val="20"/>
          <w:szCs w:val="20"/>
          <w:lang w:eastAsia="en-GB"/>
        </w:rPr>
        <w:t>hese Acts set out requirements for local authorities to have authorised persons for the purposes of investigating incidents relating to out-of-control dogs and dog fouling enforcement.</w:t>
      </w:r>
    </w:p>
    <w:p w14:paraId="0934AAB3" w14:textId="44855278" w:rsidR="00DE6D1B" w:rsidRDefault="00DE6D1B" w:rsidP="007F793E">
      <w:pPr>
        <w:spacing w:after="0" w:line="240" w:lineRule="auto"/>
        <w:jc w:val="both"/>
        <w:rPr>
          <w:rFonts w:ascii="Arial" w:eastAsia="Times New Roman" w:hAnsi="Arial" w:cs="Arial"/>
          <w:bCs/>
          <w:sz w:val="20"/>
          <w:szCs w:val="20"/>
          <w:lang w:eastAsia="en-GB"/>
        </w:rPr>
      </w:pPr>
    </w:p>
    <w:p w14:paraId="34312D29" w14:textId="77777777" w:rsidR="00AD6D1C" w:rsidRDefault="00DE6D1B" w:rsidP="00DE6D1B">
      <w:pPr>
        <w:spacing w:after="0" w:line="240" w:lineRule="auto"/>
        <w:jc w:val="both"/>
        <w:rPr>
          <w:rFonts w:ascii="Arial" w:eastAsia="Times New Roman" w:hAnsi="Arial" w:cs="Arial"/>
          <w:b/>
          <w:bCs/>
          <w:sz w:val="20"/>
          <w:szCs w:val="20"/>
          <w:lang w:eastAsia="en-GB"/>
        </w:rPr>
      </w:pPr>
      <w:r w:rsidRPr="00DE6D1B">
        <w:rPr>
          <w:rFonts w:ascii="Arial" w:eastAsia="Times New Roman" w:hAnsi="Arial" w:cs="Arial"/>
          <w:b/>
          <w:bCs/>
          <w:sz w:val="20"/>
          <w:szCs w:val="20"/>
          <w:lang w:eastAsia="en-GB"/>
        </w:rPr>
        <w:t>Tobacco &amp; Primary Medical Services Act 2010</w:t>
      </w:r>
    </w:p>
    <w:p w14:paraId="3200125E" w14:textId="06531BEA" w:rsidR="00DE6D1B" w:rsidRPr="00DE6D1B" w:rsidRDefault="00AD6D1C" w:rsidP="00DE6D1B">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R</w:t>
      </w:r>
      <w:r w:rsidR="00DE6D1B" w:rsidRPr="00DE6D1B">
        <w:rPr>
          <w:rFonts w:ascii="Arial" w:eastAsia="Times New Roman" w:hAnsi="Arial" w:cs="Arial"/>
          <w:bCs/>
          <w:sz w:val="20"/>
          <w:szCs w:val="20"/>
          <w:lang w:eastAsia="en-GB"/>
        </w:rPr>
        <w:t>egulates that age restricted products such as tobacco, cigarettes and Nicotine Vapour Products (NVPs) are not sold to persons under 18.</w:t>
      </w:r>
    </w:p>
    <w:p w14:paraId="47CD641C" w14:textId="77777777" w:rsidR="00DE6D1B" w:rsidRPr="00DE6D1B" w:rsidRDefault="00DE6D1B" w:rsidP="00DE6D1B">
      <w:pPr>
        <w:spacing w:after="0" w:line="240" w:lineRule="auto"/>
        <w:jc w:val="both"/>
        <w:rPr>
          <w:rFonts w:ascii="Arial" w:eastAsia="Times New Roman" w:hAnsi="Arial" w:cs="Arial"/>
          <w:bCs/>
          <w:sz w:val="20"/>
          <w:szCs w:val="20"/>
          <w:lang w:eastAsia="en-GB"/>
        </w:rPr>
      </w:pPr>
    </w:p>
    <w:p w14:paraId="071DE403" w14:textId="77777777" w:rsidR="00AD6D1C" w:rsidRDefault="00DE6D1B" w:rsidP="00DE6D1B">
      <w:pPr>
        <w:spacing w:after="0" w:line="240" w:lineRule="auto"/>
        <w:jc w:val="both"/>
        <w:rPr>
          <w:rFonts w:ascii="Arial" w:eastAsia="Times New Roman" w:hAnsi="Arial" w:cs="Arial"/>
          <w:bCs/>
          <w:sz w:val="20"/>
          <w:szCs w:val="20"/>
          <w:lang w:eastAsia="en-GB"/>
        </w:rPr>
      </w:pPr>
      <w:r w:rsidRPr="00DE6D1B">
        <w:rPr>
          <w:rFonts w:ascii="Arial" w:eastAsia="Times New Roman" w:hAnsi="Arial" w:cs="Arial"/>
          <w:b/>
          <w:bCs/>
          <w:sz w:val="20"/>
          <w:szCs w:val="20"/>
          <w:lang w:eastAsia="en-GB"/>
        </w:rPr>
        <w:t>Consumer Protection from Unfair Trading Regulations 2008</w:t>
      </w:r>
      <w:r w:rsidRPr="00DE6D1B">
        <w:rPr>
          <w:rFonts w:ascii="Arial" w:eastAsia="Times New Roman" w:hAnsi="Arial" w:cs="Arial"/>
          <w:bCs/>
          <w:sz w:val="20"/>
          <w:szCs w:val="20"/>
          <w:lang w:eastAsia="en-GB"/>
        </w:rPr>
        <w:t xml:space="preserve"> </w:t>
      </w:r>
    </w:p>
    <w:p w14:paraId="2D865659" w14:textId="20C0FF83" w:rsidR="00DE6D1B" w:rsidRPr="00DE6D1B" w:rsidRDefault="00AD6D1C" w:rsidP="00DE6D1B">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I</w:t>
      </w:r>
      <w:r w:rsidR="00DE6D1B" w:rsidRPr="00DE6D1B">
        <w:rPr>
          <w:rFonts w:ascii="Arial" w:eastAsia="Times New Roman" w:hAnsi="Arial" w:cs="Arial"/>
          <w:bCs/>
          <w:sz w:val="20"/>
          <w:szCs w:val="20"/>
          <w:lang w:eastAsia="en-GB"/>
        </w:rPr>
        <w:t>mpose a general prohibition on traders in all sectors from engaging in unfair commercial practices with consumers. Specifically, the Regulations protect consumers from unfair or misleading trading practices and ban misleading omissions and aggressive sales tactics.</w:t>
      </w:r>
    </w:p>
    <w:p w14:paraId="15AB5573" w14:textId="77777777" w:rsidR="00DE6D1B" w:rsidRPr="00DE6D1B" w:rsidRDefault="00DE6D1B" w:rsidP="00DE6D1B">
      <w:pPr>
        <w:spacing w:after="0" w:line="240" w:lineRule="auto"/>
        <w:jc w:val="both"/>
        <w:rPr>
          <w:rFonts w:ascii="Arial" w:eastAsia="Times New Roman" w:hAnsi="Arial" w:cs="Arial"/>
          <w:bCs/>
          <w:sz w:val="20"/>
          <w:szCs w:val="20"/>
          <w:lang w:eastAsia="en-GB"/>
        </w:rPr>
      </w:pPr>
    </w:p>
    <w:p w14:paraId="31F1A912" w14:textId="77777777" w:rsidR="00AD6D1C" w:rsidRDefault="00DE6D1B" w:rsidP="00DE6D1B">
      <w:pPr>
        <w:spacing w:after="0" w:line="240" w:lineRule="auto"/>
        <w:jc w:val="both"/>
        <w:rPr>
          <w:rFonts w:ascii="Arial" w:eastAsia="Times New Roman" w:hAnsi="Arial" w:cs="Arial"/>
          <w:b/>
          <w:bCs/>
          <w:sz w:val="20"/>
          <w:szCs w:val="20"/>
          <w:lang w:eastAsia="en-GB"/>
        </w:rPr>
      </w:pPr>
      <w:r w:rsidRPr="00DE6D1B">
        <w:rPr>
          <w:rFonts w:ascii="Arial" w:eastAsia="Times New Roman" w:hAnsi="Arial" w:cs="Arial"/>
          <w:b/>
          <w:bCs/>
          <w:sz w:val="20"/>
          <w:szCs w:val="20"/>
          <w:lang w:eastAsia="en-GB"/>
        </w:rPr>
        <w:t xml:space="preserve">Weights &amp; Measures Act </w:t>
      </w:r>
      <w:r w:rsidR="003F2E8A" w:rsidRPr="00DE6D1B">
        <w:rPr>
          <w:rFonts w:ascii="Arial" w:eastAsia="Times New Roman" w:hAnsi="Arial" w:cs="Arial"/>
          <w:b/>
          <w:bCs/>
          <w:sz w:val="20"/>
          <w:szCs w:val="20"/>
          <w:lang w:eastAsia="en-GB"/>
        </w:rPr>
        <w:t>1985</w:t>
      </w:r>
    </w:p>
    <w:p w14:paraId="49B99D56" w14:textId="6AC8BC6E" w:rsidR="00DE6D1B" w:rsidRPr="007F793E" w:rsidRDefault="00AD6D1C" w:rsidP="00DE6D1B">
      <w:pPr>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R</w:t>
      </w:r>
      <w:r w:rsidR="003F2E8A" w:rsidRPr="00DE6D1B">
        <w:rPr>
          <w:rFonts w:ascii="Arial" w:eastAsia="Times New Roman" w:hAnsi="Arial" w:cs="Arial"/>
          <w:bCs/>
          <w:sz w:val="20"/>
          <w:szCs w:val="20"/>
          <w:lang w:eastAsia="en-GB"/>
        </w:rPr>
        <w:t>equires</w:t>
      </w:r>
      <w:r w:rsidR="00DE6D1B" w:rsidRPr="00DE6D1B">
        <w:rPr>
          <w:rFonts w:ascii="Arial" w:eastAsia="Times New Roman" w:hAnsi="Arial" w:cs="Arial"/>
          <w:bCs/>
          <w:sz w:val="20"/>
          <w:szCs w:val="20"/>
          <w:lang w:eastAsia="en-GB"/>
        </w:rPr>
        <w:t xml:space="preserve"> consumers to be informed on quantity and protect against short measure, while allowing businesses flexibility to control quantity on the production line within specific tolerances.</w:t>
      </w:r>
    </w:p>
    <w:p w14:paraId="5E4514D2" w14:textId="77777777" w:rsidR="00AB2D4A" w:rsidRDefault="00AB2D4A" w:rsidP="00062238">
      <w:pPr>
        <w:spacing w:after="0" w:line="240" w:lineRule="auto"/>
        <w:jc w:val="both"/>
        <w:rPr>
          <w:rFonts w:ascii="Arial" w:eastAsia="Times New Roman" w:hAnsi="Arial" w:cs="Arial"/>
          <w:b/>
          <w:bCs/>
          <w:sz w:val="20"/>
          <w:szCs w:val="20"/>
          <w:lang w:eastAsia="en-GB"/>
        </w:rPr>
      </w:pPr>
    </w:p>
    <w:p w14:paraId="72A20F39" w14:textId="7D998EFB" w:rsidR="00AD6D1C" w:rsidRDefault="002223F4" w:rsidP="005D5E3E">
      <w:pPr>
        <w:spacing w:after="0" w:line="240" w:lineRule="auto"/>
        <w:jc w:val="both"/>
        <w:rPr>
          <w:rFonts w:ascii="Arial" w:eastAsia="Times New Roman" w:hAnsi="Arial" w:cs="Arial"/>
          <w:bCs/>
          <w:sz w:val="20"/>
          <w:szCs w:val="20"/>
          <w:lang w:eastAsia="en-GB"/>
        </w:rPr>
      </w:pPr>
      <w:r w:rsidRPr="002223F4">
        <w:rPr>
          <w:rFonts w:ascii="Arial" w:eastAsia="Times New Roman" w:hAnsi="Arial" w:cs="Arial"/>
          <w:b/>
          <w:bCs/>
          <w:sz w:val="20"/>
          <w:szCs w:val="20"/>
          <w:lang w:eastAsia="en-GB"/>
        </w:rPr>
        <w:t>Anti</w:t>
      </w:r>
      <w:r w:rsidR="00D43937">
        <w:rPr>
          <w:rFonts w:ascii="Arial" w:eastAsia="Times New Roman" w:hAnsi="Arial" w:cs="Arial"/>
          <w:b/>
          <w:bCs/>
          <w:sz w:val="20"/>
          <w:szCs w:val="20"/>
          <w:lang w:eastAsia="en-GB"/>
        </w:rPr>
        <w:t>-</w:t>
      </w:r>
      <w:r w:rsidR="00804DD8">
        <w:rPr>
          <w:rFonts w:ascii="Arial" w:eastAsia="Times New Roman" w:hAnsi="Arial" w:cs="Arial"/>
          <w:b/>
          <w:bCs/>
          <w:sz w:val="20"/>
          <w:szCs w:val="20"/>
          <w:lang w:eastAsia="en-GB"/>
        </w:rPr>
        <w:t>S</w:t>
      </w:r>
      <w:r w:rsidRPr="002223F4">
        <w:rPr>
          <w:rFonts w:ascii="Arial" w:eastAsia="Times New Roman" w:hAnsi="Arial" w:cs="Arial"/>
          <w:b/>
          <w:bCs/>
          <w:sz w:val="20"/>
          <w:szCs w:val="20"/>
          <w:lang w:eastAsia="en-GB"/>
        </w:rPr>
        <w:t>ocial Behaviour Etc (Scotland) Act 2004</w:t>
      </w:r>
      <w:r w:rsidRPr="002223F4">
        <w:rPr>
          <w:rFonts w:ascii="Arial" w:eastAsia="Times New Roman" w:hAnsi="Arial" w:cs="Arial"/>
          <w:bCs/>
          <w:sz w:val="20"/>
          <w:szCs w:val="20"/>
          <w:lang w:eastAsia="en-GB"/>
        </w:rPr>
        <w:t xml:space="preserve"> </w:t>
      </w:r>
    </w:p>
    <w:p w14:paraId="7FC9D814" w14:textId="718ED316" w:rsidR="005D5E3E" w:rsidRPr="002223F4" w:rsidRDefault="002223F4" w:rsidP="005D5E3E">
      <w:pPr>
        <w:spacing w:after="0" w:line="240" w:lineRule="auto"/>
        <w:jc w:val="both"/>
        <w:rPr>
          <w:rFonts w:ascii="Arial" w:eastAsia="Times New Roman" w:hAnsi="Arial" w:cs="Arial"/>
          <w:bCs/>
          <w:sz w:val="20"/>
          <w:szCs w:val="20"/>
          <w:lang w:eastAsia="en-GB"/>
        </w:rPr>
      </w:pPr>
      <w:r w:rsidRPr="002223F4">
        <w:rPr>
          <w:rFonts w:ascii="Arial" w:eastAsia="Times New Roman" w:hAnsi="Arial" w:cs="Arial"/>
          <w:bCs/>
          <w:sz w:val="20"/>
          <w:szCs w:val="20"/>
          <w:lang w:eastAsia="en-GB"/>
        </w:rPr>
        <w:t>This legislation places a statutory duty on local authorities to prepare a strategy for dealing with anti</w:t>
      </w:r>
      <w:r w:rsidR="00D43937">
        <w:rPr>
          <w:rFonts w:ascii="Arial" w:eastAsia="Times New Roman" w:hAnsi="Arial" w:cs="Arial"/>
          <w:bCs/>
          <w:sz w:val="20"/>
          <w:szCs w:val="20"/>
          <w:lang w:eastAsia="en-GB"/>
        </w:rPr>
        <w:t>-</w:t>
      </w:r>
      <w:r w:rsidRPr="002223F4">
        <w:rPr>
          <w:rFonts w:ascii="Arial" w:eastAsia="Times New Roman" w:hAnsi="Arial" w:cs="Arial"/>
          <w:bCs/>
          <w:sz w:val="20"/>
          <w:szCs w:val="20"/>
          <w:lang w:eastAsia="en-GB"/>
        </w:rPr>
        <w:t>social behaviour in the local authority area.  This also provides local authorities and relevant authorities with the tools required to tackle anti</w:t>
      </w:r>
      <w:r w:rsidR="00D43937">
        <w:rPr>
          <w:rFonts w:ascii="Arial" w:eastAsia="Times New Roman" w:hAnsi="Arial" w:cs="Arial"/>
          <w:bCs/>
          <w:sz w:val="20"/>
          <w:szCs w:val="20"/>
          <w:lang w:eastAsia="en-GB"/>
        </w:rPr>
        <w:t>-</w:t>
      </w:r>
      <w:r w:rsidRPr="002223F4">
        <w:rPr>
          <w:rFonts w:ascii="Arial" w:eastAsia="Times New Roman" w:hAnsi="Arial" w:cs="Arial"/>
          <w:bCs/>
          <w:sz w:val="20"/>
          <w:szCs w:val="20"/>
          <w:lang w:eastAsia="en-GB"/>
        </w:rPr>
        <w:t>social behaviour.</w:t>
      </w:r>
    </w:p>
    <w:p w14:paraId="7D7375AB" w14:textId="01B8B2EA" w:rsidR="00AF0B4D" w:rsidRDefault="00AF0B4D">
      <w:pPr>
        <w:rPr>
          <w:rFonts w:ascii="Arial" w:eastAsia="Times New Roman" w:hAnsi="Arial" w:cs="Arial"/>
          <w:bCs/>
          <w:sz w:val="20"/>
          <w:szCs w:val="20"/>
          <w:lang w:eastAsia="en-GB"/>
        </w:rPr>
      </w:pPr>
      <w:r>
        <w:rPr>
          <w:rFonts w:ascii="Arial" w:eastAsia="Times New Roman" w:hAnsi="Arial" w:cs="Arial"/>
          <w:bCs/>
          <w:sz w:val="20"/>
          <w:szCs w:val="20"/>
          <w:lang w:eastAsia="en-GB"/>
        </w:rPr>
        <w:br w:type="page"/>
      </w:r>
    </w:p>
    <w:p w14:paraId="51760B72" w14:textId="77777777" w:rsidR="005D5E3E" w:rsidRPr="005D5E3E" w:rsidRDefault="005D5E3E" w:rsidP="005D5E3E">
      <w:pPr>
        <w:spacing w:after="0" w:line="240" w:lineRule="auto"/>
        <w:jc w:val="both"/>
        <w:rPr>
          <w:rFonts w:ascii="Arial" w:eastAsia="Times New Roman" w:hAnsi="Arial" w:cs="Arial"/>
          <w:b/>
          <w:bCs/>
          <w:color w:val="000000" w:themeColor="text1"/>
          <w:sz w:val="20"/>
          <w:szCs w:val="20"/>
          <w:lang w:eastAsia="en-GB"/>
        </w:rPr>
      </w:pPr>
      <w:r w:rsidRPr="005D5E3E">
        <w:rPr>
          <w:rFonts w:ascii="Arial" w:eastAsia="Times New Roman" w:hAnsi="Arial" w:cs="Arial"/>
          <w:b/>
          <w:bCs/>
          <w:color w:val="000000" w:themeColor="text1"/>
          <w:sz w:val="20"/>
          <w:szCs w:val="20"/>
          <w:lang w:eastAsia="en-GB"/>
        </w:rPr>
        <w:lastRenderedPageBreak/>
        <w:t>Civil Contingencies Act (Scotland) 2005</w:t>
      </w:r>
    </w:p>
    <w:p w14:paraId="672A567F" w14:textId="5C869E23" w:rsidR="005D5E3E" w:rsidRPr="005D5E3E" w:rsidRDefault="005D5E3E" w:rsidP="005D5E3E">
      <w:pPr>
        <w:spacing w:after="0" w:line="240" w:lineRule="auto"/>
        <w:jc w:val="both"/>
        <w:rPr>
          <w:rFonts w:ascii="Arial" w:eastAsia="Times New Roman" w:hAnsi="Arial" w:cs="Arial"/>
          <w:bCs/>
          <w:color w:val="000000" w:themeColor="text1"/>
          <w:sz w:val="20"/>
          <w:szCs w:val="20"/>
          <w:lang w:eastAsia="en-GB"/>
        </w:rPr>
      </w:pPr>
      <w:r w:rsidRPr="005D5E3E">
        <w:rPr>
          <w:rFonts w:ascii="Arial" w:eastAsia="Times New Roman" w:hAnsi="Arial" w:cs="Arial"/>
          <w:bCs/>
          <w:color w:val="000000" w:themeColor="text1"/>
          <w:sz w:val="20"/>
          <w:szCs w:val="20"/>
          <w:lang w:eastAsia="en-GB"/>
        </w:rPr>
        <w:t xml:space="preserve">Defines Councils as Category 1 responders under the Act, with duties to plan for emergencies, share information with other </w:t>
      </w:r>
      <w:r w:rsidR="00AD6D1C">
        <w:rPr>
          <w:rFonts w:ascii="Arial" w:eastAsia="Times New Roman" w:hAnsi="Arial" w:cs="Arial"/>
          <w:bCs/>
          <w:color w:val="000000" w:themeColor="text1"/>
          <w:sz w:val="20"/>
          <w:szCs w:val="20"/>
          <w:lang w:eastAsia="en-GB"/>
        </w:rPr>
        <w:t>C</w:t>
      </w:r>
      <w:r w:rsidRPr="005D5E3E">
        <w:rPr>
          <w:rFonts w:ascii="Arial" w:eastAsia="Times New Roman" w:hAnsi="Arial" w:cs="Arial"/>
          <w:bCs/>
          <w:color w:val="000000" w:themeColor="text1"/>
          <w:sz w:val="20"/>
          <w:szCs w:val="20"/>
          <w:lang w:eastAsia="en-GB"/>
        </w:rPr>
        <w:t>ategory 1 responders and promote resilience in the wider community.</w:t>
      </w:r>
    </w:p>
    <w:p w14:paraId="4E7D5F8C" w14:textId="336D8BF8" w:rsidR="00DE6D1B" w:rsidRDefault="00DE6D1B" w:rsidP="00062238">
      <w:pPr>
        <w:pStyle w:val="Heading1"/>
        <w:spacing w:before="0" w:line="240" w:lineRule="auto"/>
        <w:rPr>
          <w:rFonts w:ascii="Arial" w:eastAsia="Times New Roman" w:hAnsi="Arial" w:cs="Arial"/>
          <w:b/>
          <w:sz w:val="22"/>
          <w:szCs w:val="22"/>
          <w:lang w:eastAsia="en-GB"/>
        </w:rPr>
      </w:pPr>
      <w:bookmarkStart w:id="5" w:name="_Toc70601311"/>
    </w:p>
    <w:p w14:paraId="0036419D" w14:textId="7802341E" w:rsidR="00DD6A81" w:rsidRPr="00C527E2" w:rsidRDefault="00E213D1" w:rsidP="002A7B6D">
      <w:pPr>
        <w:pStyle w:val="Heading1"/>
        <w:spacing w:before="0" w:line="240" w:lineRule="auto"/>
        <w:jc w:val="both"/>
        <w:rPr>
          <w:rFonts w:ascii="Arial" w:hAnsi="Arial" w:cs="Arial"/>
          <w:b/>
          <w:sz w:val="22"/>
          <w:szCs w:val="22"/>
        </w:rPr>
      </w:pPr>
      <w:bookmarkStart w:id="6" w:name="_Toc70601312"/>
      <w:bookmarkEnd w:id="5"/>
      <w:r w:rsidRPr="00C527E2">
        <w:rPr>
          <w:rFonts w:ascii="Arial" w:hAnsi="Arial" w:cs="Arial"/>
          <w:b/>
          <w:sz w:val="22"/>
          <w:szCs w:val="22"/>
        </w:rPr>
        <w:t>SERVICE PRIORITIES</w:t>
      </w:r>
      <w:bookmarkEnd w:id="6"/>
    </w:p>
    <w:p w14:paraId="61ADF904" w14:textId="77777777" w:rsidR="002A7B6D" w:rsidRDefault="002A7B6D" w:rsidP="002A7B6D">
      <w:pPr>
        <w:spacing w:after="0" w:line="240" w:lineRule="auto"/>
        <w:jc w:val="both"/>
        <w:rPr>
          <w:rFonts w:ascii="Arial" w:eastAsia="Times New Roman" w:hAnsi="Arial" w:cs="Arial"/>
          <w:bCs/>
          <w:sz w:val="20"/>
          <w:szCs w:val="20"/>
          <w:lang w:eastAsia="en-GB"/>
        </w:rPr>
      </w:pPr>
    </w:p>
    <w:p w14:paraId="3C7FE67F" w14:textId="4354DC2E" w:rsidR="007D6933" w:rsidRDefault="000721DB" w:rsidP="002A7B6D">
      <w:pPr>
        <w:spacing w:after="0" w:line="240" w:lineRule="auto"/>
        <w:jc w:val="both"/>
        <w:rPr>
          <w:rFonts w:ascii="Arial" w:eastAsia="Times New Roman" w:hAnsi="Arial" w:cs="Arial"/>
          <w:bCs/>
          <w:sz w:val="20"/>
          <w:szCs w:val="20"/>
          <w:lang w:eastAsia="en-GB"/>
        </w:rPr>
      </w:pPr>
      <w:r w:rsidRPr="000721DB">
        <w:rPr>
          <w:rFonts w:ascii="Arial" w:eastAsia="Times New Roman" w:hAnsi="Arial" w:cs="Arial"/>
          <w:bCs/>
          <w:sz w:val="20"/>
          <w:szCs w:val="20"/>
          <w:lang w:eastAsia="en-GB"/>
        </w:rPr>
        <w:t xml:space="preserve">This Neighbourhood Services Service </w:t>
      </w:r>
      <w:r w:rsidR="003D4563">
        <w:rPr>
          <w:rFonts w:ascii="Arial" w:eastAsia="Times New Roman" w:hAnsi="Arial" w:cs="Arial"/>
          <w:bCs/>
          <w:sz w:val="20"/>
          <w:szCs w:val="20"/>
          <w:lang w:eastAsia="en-GB"/>
        </w:rPr>
        <w:t>p</w:t>
      </w:r>
      <w:r w:rsidR="007D6933" w:rsidRPr="002A7B6D">
        <w:rPr>
          <w:rFonts w:ascii="Arial" w:eastAsia="Times New Roman" w:hAnsi="Arial" w:cs="Arial"/>
          <w:bCs/>
          <w:sz w:val="20"/>
          <w:szCs w:val="20"/>
          <w:lang w:eastAsia="en-GB"/>
        </w:rPr>
        <w:t>lan describes how the 11 priorities for Neighbourhood Services described in the Council Plan 2017</w:t>
      </w:r>
      <w:r w:rsidR="002A7B6D">
        <w:rPr>
          <w:rFonts w:ascii="Arial" w:eastAsia="Times New Roman" w:hAnsi="Arial" w:cs="Arial"/>
          <w:bCs/>
          <w:sz w:val="20"/>
          <w:szCs w:val="20"/>
          <w:lang w:eastAsia="en-GB"/>
        </w:rPr>
        <w:t>-</w:t>
      </w:r>
      <w:r w:rsidR="007D6933" w:rsidRPr="002A7B6D">
        <w:rPr>
          <w:rFonts w:ascii="Arial" w:eastAsia="Times New Roman" w:hAnsi="Arial" w:cs="Arial"/>
          <w:bCs/>
          <w:sz w:val="20"/>
          <w:szCs w:val="20"/>
          <w:lang w:eastAsia="en-GB"/>
        </w:rPr>
        <w:t>2022 (</w:t>
      </w:r>
      <w:r>
        <w:rPr>
          <w:rFonts w:ascii="Arial" w:eastAsia="Times New Roman" w:hAnsi="Arial" w:cs="Arial"/>
          <w:bCs/>
          <w:sz w:val="20"/>
          <w:szCs w:val="20"/>
          <w:lang w:eastAsia="en-GB"/>
        </w:rPr>
        <w:t>see</w:t>
      </w:r>
      <w:r w:rsidR="007D6933" w:rsidRPr="002A7B6D">
        <w:rPr>
          <w:rFonts w:ascii="Arial" w:eastAsia="Times New Roman" w:hAnsi="Arial" w:cs="Arial"/>
          <w:bCs/>
          <w:sz w:val="20"/>
          <w:szCs w:val="20"/>
          <w:lang w:eastAsia="en-GB"/>
        </w:rPr>
        <w:t xml:space="preserve"> below) will be achieved.  It also includes Neighbourhood Services actions required under the City Plan for Dundee 2017-2026 and the Fairness Commission Action </w:t>
      </w:r>
      <w:r w:rsidR="00AD6D1C">
        <w:rPr>
          <w:rFonts w:ascii="Arial" w:eastAsia="Times New Roman" w:hAnsi="Arial" w:cs="Arial"/>
          <w:bCs/>
          <w:sz w:val="20"/>
          <w:szCs w:val="20"/>
          <w:lang w:eastAsia="en-GB"/>
        </w:rPr>
        <w:t>Plan</w:t>
      </w:r>
      <w:r w:rsidR="007D6933" w:rsidRPr="002A7B6D">
        <w:rPr>
          <w:rFonts w:ascii="Arial" w:eastAsia="Times New Roman" w:hAnsi="Arial" w:cs="Arial"/>
          <w:bCs/>
          <w:sz w:val="20"/>
          <w:szCs w:val="20"/>
          <w:lang w:eastAsia="en-GB"/>
        </w:rPr>
        <w:t>.  These plans provide a first</w:t>
      </w:r>
      <w:r w:rsidR="00D43937">
        <w:rPr>
          <w:rFonts w:ascii="Arial" w:eastAsia="Times New Roman" w:hAnsi="Arial" w:cs="Arial"/>
          <w:bCs/>
          <w:sz w:val="20"/>
          <w:szCs w:val="20"/>
          <w:lang w:eastAsia="en-GB"/>
        </w:rPr>
        <w:t>-</w:t>
      </w:r>
      <w:r w:rsidR="007D6933" w:rsidRPr="002A7B6D">
        <w:rPr>
          <w:rFonts w:ascii="Arial" w:eastAsia="Times New Roman" w:hAnsi="Arial" w:cs="Arial"/>
          <w:bCs/>
          <w:sz w:val="20"/>
          <w:szCs w:val="20"/>
          <w:lang w:eastAsia="en-GB"/>
        </w:rPr>
        <w:t>tier of performance indicators and key projects for Neighbourhood Services.</w:t>
      </w:r>
    </w:p>
    <w:p w14:paraId="5CE4D2D9" w14:textId="77777777" w:rsidR="002A7B6D" w:rsidRPr="002A7B6D" w:rsidRDefault="002A7B6D" w:rsidP="002A7B6D">
      <w:pPr>
        <w:spacing w:after="0" w:line="240" w:lineRule="auto"/>
        <w:jc w:val="both"/>
        <w:rPr>
          <w:rFonts w:ascii="Arial" w:eastAsia="Times New Roman" w:hAnsi="Arial" w:cs="Arial"/>
          <w:bCs/>
          <w:sz w:val="20"/>
          <w:szCs w:val="20"/>
          <w:lang w:eastAsia="en-GB"/>
        </w:rPr>
      </w:pPr>
    </w:p>
    <w:p w14:paraId="11BA7467" w14:textId="2DD852A1" w:rsidR="007D6933" w:rsidRPr="002A7B6D" w:rsidRDefault="007D6933" w:rsidP="002A7B6D">
      <w:pPr>
        <w:spacing w:after="0" w:line="240" w:lineRule="auto"/>
        <w:jc w:val="both"/>
        <w:rPr>
          <w:rFonts w:ascii="Arial" w:eastAsia="Times New Roman" w:hAnsi="Arial" w:cs="Arial"/>
          <w:bCs/>
          <w:sz w:val="20"/>
          <w:szCs w:val="20"/>
          <w:lang w:eastAsia="en-GB"/>
        </w:rPr>
      </w:pPr>
      <w:r w:rsidRPr="002A7B6D">
        <w:rPr>
          <w:rFonts w:ascii="Arial" w:eastAsia="Times New Roman" w:hAnsi="Arial" w:cs="Arial"/>
          <w:bCs/>
          <w:sz w:val="20"/>
          <w:szCs w:val="20"/>
          <w:lang w:eastAsia="en-GB"/>
        </w:rPr>
        <w:t xml:space="preserve">This </w:t>
      </w:r>
      <w:r w:rsidR="000721DB">
        <w:rPr>
          <w:rFonts w:ascii="Arial" w:eastAsia="Times New Roman" w:hAnsi="Arial" w:cs="Arial"/>
          <w:bCs/>
          <w:sz w:val="20"/>
          <w:szCs w:val="20"/>
          <w:lang w:eastAsia="en-GB"/>
        </w:rPr>
        <w:t>p</w:t>
      </w:r>
      <w:r w:rsidR="003D4563" w:rsidRPr="002A7B6D">
        <w:rPr>
          <w:rFonts w:ascii="Arial" w:eastAsia="Times New Roman" w:hAnsi="Arial" w:cs="Arial"/>
          <w:bCs/>
          <w:sz w:val="20"/>
          <w:szCs w:val="20"/>
          <w:lang w:eastAsia="en-GB"/>
        </w:rPr>
        <w:t xml:space="preserve">lan </w:t>
      </w:r>
      <w:r w:rsidRPr="002A7B6D">
        <w:rPr>
          <w:rFonts w:ascii="Arial" w:eastAsia="Times New Roman" w:hAnsi="Arial" w:cs="Arial"/>
          <w:bCs/>
          <w:sz w:val="20"/>
          <w:szCs w:val="20"/>
          <w:lang w:eastAsia="en-GB"/>
        </w:rPr>
        <w:t xml:space="preserve">introduces additional (to the plans referred to above) performance measures for each specific service area.  These performance indicators and key projects support the 11 </w:t>
      </w:r>
      <w:r w:rsidR="00E91AE5" w:rsidRPr="00E91AE5">
        <w:rPr>
          <w:rFonts w:ascii="Arial" w:eastAsia="Times New Roman" w:hAnsi="Arial" w:cs="Arial"/>
          <w:bCs/>
          <w:sz w:val="20"/>
          <w:szCs w:val="20"/>
          <w:lang w:eastAsia="en-GB"/>
        </w:rPr>
        <w:t xml:space="preserve">Neighbourhood Services </w:t>
      </w:r>
      <w:r w:rsidRPr="002A7B6D">
        <w:rPr>
          <w:rFonts w:ascii="Arial" w:eastAsia="Times New Roman" w:hAnsi="Arial" w:cs="Arial"/>
          <w:bCs/>
          <w:sz w:val="20"/>
          <w:szCs w:val="20"/>
          <w:lang w:eastAsia="en-GB"/>
        </w:rPr>
        <w:t>priorities</w:t>
      </w:r>
      <w:r w:rsidR="000721DB">
        <w:rPr>
          <w:rFonts w:ascii="Arial" w:eastAsia="Times New Roman" w:hAnsi="Arial" w:cs="Arial"/>
          <w:bCs/>
          <w:sz w:val="20"/>
          <w:szCs w:val="20"/>
          <w:lang w:eastAsia="en-GB"/>
        </w:rPr>
        <w:t xml:space="preserve"> below</w:t>
      </w:r>
      <w:r w:rsidRPr="002A7B6D">
        <w:rPr>
          <w:rFonts w:ascii="Arial" w:eastAsia="Times New Roman" w:hAnsi="Arial" w:cs="Arial"/>
          <w:bCs/>
          <w:sz w:val="20"/>
          <w:szCs w:val="20"/>
          <w:lang w:eastAsia="en-GB"/>
        </w:rPr>
        <w:t xml:space="preserve">.  They are designed to accompany and compliment the </w:t>
      </w:r>
      <w:r w:rsidR="003F2E8A" w:rsidRPr="002A7B6D">
        <w:rPr>
          <w:rFonts w:ascii="Arial" w:eastAsia="Times New Roman" w:hAnsi="Arial" w:cs="Arial"/>
          <w:bCs/>
          <w:sz w:val="20"/>
          <w:szCs w:val="20"/>
          <w:lang w:eastAsia="en-GB"/>
        </w:rPr>
        <w:t>first-tier</w:t>
      </w:r>
      <w:r w:rsidRPr="002A7B6D">
        <w:rPr>
          <w:rFonts w:ascii="Arial" w:eastAsia="Times New Roman" w:hAnsi="Arial" w:cs="Arial"/>
          <w:bCs/>
          <w:sz w:val="20"/>
          <w:szCs w:val="20"/>
          <w:lang w:eastAsia="en-GB"/>
        </w:rPr>
        <w:t xml:space="preserve"> performance measures.</w:t>
      </w:r>
    </w:p>
    <w:p w14:paraId="39104240" w14:textId="77777777" w:rsidR="00AB048B" w:rsidRPr="002A7B6D" w:rsidRDefault="00AB048B" w:rsidP="002A7B6D">
      <w:pPr>
        <w:spacing w:after="0" w:line="240" w:lineRule="auto"/>
        <w:jc w:val="both"/>
        <w:rPr>
          <w:rFonts w:ascii="Arial" w:hAnsi="Arial" w:cs="Arial"/>
          <w:sz w:val="20"/>
          <w:szCs w:val="20"/>
        </w:rPr>
      </w:pPr>
    </w:p>
    <w:p w14:paraId="3FCA58E2" w14:textId="44E57562"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1.</w:t>
      </w:r>
      <w:r>
        <w:rPr>
          <w:rFonts w:ascii="Arial" w:hAnsi="Arial" w:cs="Arial"/>
          <w:sz w:val="20"/>
          <w:szCs w:val="20"/>
        </w:rPr>
        <w:tab/>
      </w:r>
      <w:r w:rsidR="00AB048B" w:rsidRPr="002A7B6D">
        <w:rPr>
          <w:rFonts w:ascii="Arial" w:hAnsi="Arial" w:cs="Arial"/>
          <w:sz w:val="20"/>
          <w:szCs w:val="20"/>
        </w:rPr>
        <w:t>Reducing levels of anti-social behaviour</w:t>
      </w:r>
      <w:r>
        <w:rPr>
          <w:rFonts w:ascii="Arial" w:hAnsi="Arial" w:cs="Arial"/>
          <w:sz w:val="20"/>
          <w:szCs w:val="20"/>
        </w:rPr>
        <w:t>.</w:t>
      </w:r>
    </w:p>
    <w:p w14:paraId="50C0A274" w14:textId="5285FF2C"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2.</w:t>
      </w:r>
      <w:r>
        <w:rPr>
          <w:rFonts w:ascii="Arial" w:hAnsi="Arial" w:cs="Arial"/>
          <w:sz w:val="20"/>
          <w:szCs w:val="20"/>
        </w:rPr>
        <w:tab/>
      </w:r>
      <w:r w:rsidR="00AB048B" w:rsidRPr="002A7B6D">
        <w:rPr>
          <w:rFonts w:ascii="Arial" w:hAnsi="Arial" w:cs="Arial"/>
          <w:sz w:val="20"/>
          <w:szCs w:val="20"/>
        </w:rPr>
        <w:t>Creating stronger, more resilient, influential and inclusive communities and neighbourhoods</w:t>
      </w:r>
      <w:r>
        <w:rPr>
          <w:rFonts w:ascii="Arial" w:hAnsi="Arial" w:cs="Arial"/>
          <w:sz w:val="20"/>
          <w:szCs w:val="20"/>
        </w:rPr>
        <w:t>.</w:t>
      </w:r>
    </w:p>
    <w:p w14:paraId="09251981" w14:textId="510CCB33"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3.</w:t>
      </w:r>
      <w:r>
        <w:rPr>
          <w:rFonts w:ascii="Arial" w:hAnsi="Arial" w:cs="Arial"/>
          <w:sz w:val="20"/>
          <w:szCs w:val="20"/>
        </w:rPr>
        <w:tab/>
      </w:r>
      <w:r w:rsidR="00AB048B" w:rsidRPr="002A7B6D">
        <w:rPr>
          <w:rFonts w:ascii="Arial" w:hAnsi="Arial" w:cs="Arial"/>
          <w:sz w:val="20"/>
          <w:szCs w:val="20"/>
        </w:rPr>
        <w:t>Improving the life chances for people of all ages through learning, personal development and active citizenship</w:t>
      </w:r>
      <w:r>
        <w:rPr>
          <w:rFonts w:ascii="Arial" w:hAnsi="Arial" w:cs="Arial"/>
          <w:sz w:val="20"/>
          <w:szCs w:val="20"/>
        </w:rPr>
        <w:t>.</w:t>
      </w:r>
    </w:p>
    <w:p w14:paraId="6F5029C6" w14:textId="052E1C34"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4.</w:t>
      </w:r>
      <w:r>
        <w:rPr>
          <w:rFonts w:ascii="Arial" w:hAnsi="Arial" w:cs="Arial"/>
          <w:sz w:val="20"/>
          <w:szCs w:val="20"/>
        </w:rPr>
        <w:tab/>
      </w:r>
      <w:r w:rsidR="00AB048B" w:rsidRPr="002A7B6D">
        <w:rPr>
          <w:rFonts w:ascii="Arial" w:hAnsi="Arial" w:cs="Arial"/>
          <w:sz w:val="20"/>
          <w:szCs w:val="20"/>
        </w:rPr>
        <w:t>Keeping people safe and protected from health hazards</w:t>
      </w:r>
      <w:r>
        <w:rPr>
          <w:rFonts w:ascii="Arial" w:hAnsi="Arial" w:cs="Arial"/>
          <w:sz w:val="20"/>
          <w:szCs w:val="20"/>
        </w:rPr>
        <w:t>.</w:t>
      </w:r>
    </w:p>
    <w:p w14:paraId="715F8ECE" w14:textId="5B28A6EC"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5.</w:t>
      </w:r>
      <w:r>
        <w:rPr>
          <w:rFonts w:ascii="Arial" w:hAnsi="Arial" w:cs="Arial"/>
          <w:sz w:val="20"/>
          <w:szCs w:val="20"/>
        </w:rPr>
        <w:tab/>
      </w:r>
      <w:r w:rsidR="00AB048B" w:rsidRPr="002A7B6D">
        <w:rPr>
          <w:rFonts w:ascii="Arial" w:hAnsi="Arial" w:cs="Arial"/>
          <w:sz w:val="20"/>
          <w:szCs w:val="20"/>
        </w:rPr>
        <w:t xml:space="preserve">Providing a </w:t>
      </w:r>
      <w:r w:rsidR="00CA517A" w:rsidRPr="002A7B6D">
        <w:rPr>
          <w:rFonts w:ascii="Arial" w:hAnsi="Arial" w:cs="Arial"/>
          <w:sz w:val="20"/>
          <w:szCs w:val="20"/>
        </w:rPr>
        <w:t>fair-trading</w:t>
      </w:r>
      <w:r w:rsidR="00AB048B" w:rsidRPr="002A7B6D">
        <w:rPr>
          <w:rFonts w:ascii="Arial" w:hAnsi="Arial" w:cs="Arial"/>
          <w:sz w:val="20"/>
          <w:szCs w:val="20"/>
        </w:rPr>
        <w:t xml:space="preserve"> environment for consumers and businesses</w:t>
      </w:r>
      <w:r>
        <w:rPr>
          <w:rFonts w:ascii="Arial" w:hAnsi="Arial" w:cs="Arial"/>
          <w:sz w:val="20"/>
          <w:szCs w:val="20"/>
        </w:rPr>
        <w:t>.</w:t>
      </w:r>
    </w:p>
    <w:p w14:paraId="79F67B08" w14:textId="3016C5E4"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6.</w:t>
      </w:r>
      <w:r>
        <w:rPr>
          <w:rFonts w:ascii="Arial" w:hAnsi="Arial" w:cs="Arial"/>
          <w:sz w:val="20"/>
          <w:szCs w:val="20"/>
        </w:rPr>
        <w:tab/>
      </w:r>
      <w:r w:rsidR="00AB048B" w:rsidRPr="002A7B6D">
        <w:rPr>
          <w:rFonts w:ascii="Arial" w:hAnsi="Arial" w:cs="Arial"/>
          <w:sz w:val="20"/>
          <w:szCs w:val="20"/>
        </w:rPr>
        <w:t xml:space="preserve">Improving the housing quality of </w:t>
      </w:r>
      <w:r w:rsidR="00FC7F1B">
        <w:rPr>
          <w:rFonts w:ascii="Arial" w:hAnsi="Arial" w:cs="Arial"/>
          <w:sz w:val="20"/>
          <w:szCs w:val="20"/>
        </w:rPr>
        <w:t xml:space="preserve">social housing and </w:t>
      </w:r>
      <w:r w:rsidR="00AB048B" w:rsidRPr="002A7B6D">
        <w:rPr>
          <w:rFonts w:ascii="Arial" w:hAnsi="Arial" w:cs="Arial"/>
          <w:sz w:val="20"/>
          <w:szCs w:val="20"/>
        </w:rPr>
        <w:t>private sector tenants especially the elderly and those vulnerable to adverse living conditions</w:t>
      </w:r>
      <w:r>
        <w:rPr>
          <w:rFonts w:ascii="Arial" w:hAnsi="Arial" w:cs="Arial"/>
          <w:sz w:val="20"/>
          <w:szCs w:val="20"/>
        </w:rPr>
        <w:t>.</w:t>
      </w:r>
    </w:p>
    <w:p w14:paraId="7FDAC808" w14:textId="1CB73771"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7.</w:t>
      </w:r>
      <w:r>
        <w:rPr>
          <w:rFonts w:ascii="Arial" w:hAnsi="Arial" w:cs="Arial"/>
          <w:sz w:val="20"/>
          <w:szCs w:val="20"/>
        </w:rPr>
        <w:tab/>
      </w:r>
      <w:r w:rsidR="00AB048B" w:rsidRPr="002A7B6D">
        <w:rPr>
          <w:rFonts w:ascii="Arial" w:hAnsi="Arial" w:cs="Arial"/>
          <w:sz w:val="20"/>
          <w:szCs w:val="20"/>
        </w:rPr>
        <w:t>Leading the city in safeguarding the environment and enhancing health for current and future generations</w:t>
      </w:r>
      <w:r w:rsidR="005B2D49">
        <w:rPr>
          <w:rFonts w:ascii="Arial" w:hAnsi="Arial" w:cs="Arial"/>
          <w:sz w:val="20"/>
          <w:szCs w:val="20"/>
        </w:rPr>
        <w:t xml:space="preserve"> </w:t>
      </w:r>
      <w:r w:rsidR="005B2D49" w:rsidRPr="005B2D49">
        <w:rPr>
          <w:rFonts w:ascii="Arial" w:hAnsi="Arial" w:cs="Arial"/>
          <w:sz w:val="20"/>
          <w:szCs w:val="20"/>
        </w:rPr>
        <w:t>incorporating the principles of climate change adaptations and the Dundee city climate action plan.</w:t>
      </w:r>
    </w:p>
    <w:p w14:paraId="0738CAEE" w14:textId="09D69C58"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AB048B" w:rsidRPr="002A7B6D">
        <w:rPr>
          <w:rFonts w:ascii="Arial" w:hAnsi="Arial" w:cs="Arial"/>
          <w:sz w:val="20"/>
          <w:szCs w:val="20"/>
        </w:rPr>
        <w:t>Recycling waste to meet Scotland’s zero waste ambitions</w:t>
      </w:r>
      <w:r>
        <w:rPr>
          <w:rFonts w:ascii="Arial" w:hAnsi="Arial" w:cs="Arial"/>
          <w:sz w:val="20"/>
          <w:szCs w:val="20"/>
        </w:rPr>
        <w:t>.</w:t>
      </w:r>
    </w:p>
    <w:p w14:paraId="28CDAEDB" w14:textId="5B1A4C1E"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9.</w:t>
      </w:r>
      <w:r>
        <w:rPr>
          <w:rFonts w:ascii="Arial" w:hAnsi="Arial" w:cs="Arial"/>
          <w:sz w:val="20"/>
          <w:szCs w:val="20"/>
        </w:rPr>
        <w:tab/>
      </w:r>
      <w:r w:rsidR="00AB048B" w:rsidRPr="002A7B6D">
        <w:rPr>
          <w:rFonts w:ascii="Arial" w:hAnsi="Arial" w:cs="Arial"/>
          <w:sz w:val="20"/>
          <w:szCs w:val="20"/>
        </w:rPr>
        <w:t>Providing sustainable waste management systems which comply with national policy and legislation and achieve Scottish government targets</w:t>
      </w:r>
      <w:r>
        <w:rPr>
          <w:rFonts w:ascii="Arial" w:hAnsi="Arial" w:cs="Arial"/>
          <w:sz w:val="20"/>
          <w:szCs w:val="20"/>
        </w:rPr>
        <w:t>.</w:t>
      </w:r>
    </w:p>
    <w:p w14:paraId="75B9C958" w14:textId="0C5324A0" w:rsidR="00AB048B" w:rsidRPr="002A7B6D"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10.</w:t>
      </w:r>
      <w:r>
        <w:rPr>
          <w:rFonts w:ascii="Arial" w:hAnsi="Arial" w:cs="Arial"/>
          <w:sz w:val="20"/>
          <w:szCs w:val="20"/>
        </w:rPr>
        <w:tab/>
      </w:r>
      <w:r w:rsidR="00AB048B" w:rsidRPr="002A7B6D">
        <w:rPr>
          <w:rFonts w:ascii="Arial" w:hAnsi="Arial" w:cs="Arial"/>
          <w:sz w:val="20"/>
          <w:szCs w:val="20"/>
        </w:rPr>
        <w:t>Implementing air quality strategies supporting cleaner air for Scotland</w:t>
      </w:r>
      <w:r>
        <w:rPr>
          <w:rFonts w:ascii="Arial" w:hAnsi="Arial" w:cs="Arial"/>
          <w:sz w:val="20"/>
          <w:szCs w:val="20"/>
        </w:rPr>
        <w:t>.</w:t>
      </w:r>
    </w:p>
    <w:p w14:paraId="736E213D" w14:textId="425D7ECE" w:rsidR="00AB048B" w:rsidRDefault="002A7B6D" w:rsidP="002A7B6D">
      <w:pPr>
        <w:spacing w:after="0" w:line="240" w:lineRule="auto"/>
        <w:ind w:left="720" w:hanging="720"/>
        <w:jc w:val="both"/>
        <w:rPr>
          <w:rFonts w:ascii="Arial" w:hAnsi="Arial" w:cs="Arial"/>
          <w:sz w:val="20"/>
          <w:szCs w:val="20"/>
        </w:rPr>
      </w:pPr>
      <w:r>
        <w:rPr>
          <w:rFonts w:ascii="Arial" w:hAnsi="Arial" w:cs="Arial"/>
          <w:sz w:val="20"/>
          <w:szCs w:val="20"/>
        </w:rPr>
        <w:t>11.</w:t>
      </w:r>
      <w:r>
        <w:rPr>
          <w:rFonts w:ascii="Arial" w:hAnsi="Arial" w:cs="Arial"/>
          <w:sz w:val="20"/>
          <w:szCs w:val="20"/>
        </w:rPr>
        <w:tab/>
      </w:r>
      <w:r w:rsidR="00AB048B" w:rsidRPr="002A7B6D">
        <w:rPr>
          <w:rFonts w:ascii="Arial" w:hAnsi="Arial" w:cs="Arial"/>
          <w:sz w:val="20"/>
          <w:szCs w:val="20"/>
        </w:rPr>
        <w:t>Managing our public open spaces and outdoor sporting and recreational facilities</w:t>
      </w:r>
      <w:r w:rsidR="005B2D49">
        <w:rPr>
          <w:rFonts w:ascii="Arial" w:hAnsi="Arial" w:cs="Arial"/>
          <w:sz w:val="20"/>
          <w:szCs w:val="20"/>
        </w:rPr>
        <w:t xml:space="preserve"> </w:t>
      </w:r>
      <w:r w:rsidR="005B2D49" w:rsidRPr="005B2D49">
        <w:rPr>
          <w:rFonts w:ascii="Arial" w:hAnsi="Arial" w:cs="Arial"/>
          <w:sz w:val="20"/>
          <w:szCs w:val="20"/>
        </w:rPr>
        <w:t xml:space="preserve">which supports </w:t>
      </w:r>
      <w:r w:rsidR="000721DB">
        <w:rPr>
          <w:rFonts w:ascii="Arial" w:hAnsi="Arial" w:cs="Arial"/>
          <w:sz w:val="20"/>
          <w:szCs w:val="20"/>
        </w:rPr>
        <w:t>our</w:t>
      </w:r>
      <w:r w:rsidR="005B2D49" w:rsidRPr="005B2D49">
        <w:rPr>
          <w:rFonts w:ascii="Arial" w:hAnsi="Arial" w:cs="Arial"/>
          <w:sz w:val="20"/>
          <w:szCs w:val="20"/>
        </w:rPr>
        <w:t xml:space="preserve"> Biodiversity </w:t>
      </w:r>
      <w:r w:rsidR="000721DB">
        <w:rPr>
          <w:rFonts w:ascii="Arial" w:hAnsi="Arial" w:cs="Arial"/>
          <w:sz w:val="20"/>
          <w:szCs w:val="20"/>
        </w:rPr>
        <w:t>A</w:t>
      </w:r>
      <w:r w:rsidR="005B2D49" w:rsidRPr="005B2D49">
        <w:rPr>
          <w:rFonts w:ascii="Arial" w:hAnsi="Arial" w:cs="Arial"/>
          <w:sz w:val="20"/>
          <w:szCs w:val="20"/>
        </w:rPr>
        <w:t xml:space="preserve">ction </w:t>
      </w:r>
      <w:r w:rsidR="000721DB">
        <w:rPr>
          <w:rFonts w:ascii="Arial" w:hAnsi="Arial" w:cs="Arial"/>
          <w:sz w:val="20"/>
          <w:szCs w:val="20"/>
        </w:rPr>
        <w:t>P</w:t>
      </w:r>
      <w:r w:rsidR="005B2D49" w:rsidRPr="005B2D49">
        <w:rPr>
          <w:rFonts w:ascii="Arial" w:hAnsi="Arial" w:cs="Arial"/>
          <w:sz w:val="20"/>
          <w:szCs w:val="20"/>
        </w:rPr>
        <w:t xml:space="preserve">lan and associated </w:t>
      </w:r>
      <w:r w:rsidR="003F2E8A" w:rsidRPr="005B2D49">
        <w:rPr>
          <w:rFonts w:ascii="Arial" w:hAnsi="Arial" w:cs="Arial"/>
          <w:sz w:val="20"/>
          <w:szCs w:val="20"/>
        </w:rPr>
        <w:t>duties.</w:t>
      </w:r>
    </w:p>
    <w:p w14:paraId="38E490EB" w14:textId="33984989" w:rsidR="005D5E3E" w:rsidRDefault="005D5E3E" w:rsidP="008F1D45">
      <w:pPr>
        <w:spacing w:after="0" w:line="240" w:lineRule="auto"/>
        <w:ind w:left="720" w:hanging="720"/>
        <w:jc w:val="both"/>
        <w:rPr>
          <w:rFonts w:ascii="Arial" w:hAnsi="Arial" w:cs="Arial"/>
          <w:sz w:val="20"/>
          <w:szCs w:val="20"/>
        </w:rPr>
      </w:pPr>
    </w:p>
    <w:p w14:paraId="1FC0B337" w14:textId="5B448230" w:rsidR="00A962B7" w:rsidRDefault="005D5E3E" w:rsidP="008F1D45">
      <w:pPr>
        <w:spacing w:after="0" w:line="240" w:lineRule="auto"/>
        <w:jc w:val="both"/>
        <w:rPr>
          <w:rFonts w:ascii="Arial" w:hAnsi="Arial" w:cs="Arial"/>
          <w:sz w:val="20"/>
          <w:szCs w:val="20"/>
        </w:rPr>
      </w:pPr>
      <w:r w:rsidRPr="004506A6">
        <w:rPr>
          <w:rFonts w:ascii="Arial" w:hAnsi="Arial" w:cs="Arial"/>
          <w:sz w:val="20"/>
          <w:szCs w:val="20"/>
        </w:rPr>
        <w:t xml:space="preserve">The Neighbourhood Services Service Plan 2021-24 </w:t>
      </w:r>
      <w:r w:rsidRPr="004506A6">
        <w:rPr>
          <w:rFonts w:ascii="Arial" w:hAnsi="Arial" w:cs="Arial"/>
          <w:color w:val="000000" w:themeColor="text1"/>
          <w:sz w:val="20"/>
          <w:szCs w:val="20"/>
        </w:rPr>
        <w:t xml:space="preserve">comprises a </w:t>
      </w:r>
      <w:r w:rsidR="0073229C">
        <w:rPr>
          <w:rFonts w:ascii="Arial" w:hAnsi="Arial" w:cs="Arial"/>
          <w:color w:val="000000" w:themeColor="text1"/>
          <w:sz w:val="20"/>
          <w:szCs w:val="20"/>
        </w:rPr>
        <w:t>series</w:t>
      </w:r>
      <w:r w:rsidRPr="004506A6">
        <w:rPr>
          <w:rFonts w:ascii="Arial" w:hAnsi="Arial" w:cs="Arial"/>
          <w:color w:val="000000" w:themeColor="text1"/>
          <w:sz w:val="20"/>
          <w:szCs w:val="20"/>
        </w:rPr>
        <w:t xml:space="preserve"> of key performance targets</w:t>
      </w:r>
      <w:r w:rsidR="008F1D45" w:rsidRPr="004506A6">
        <w:rPr>
          <w:rFonts w:ascii="Arial" w:hAnsi="Arial" w:cs="Arial"/>
          <w:color w:val="000000" w:themeColor="text1"/>
          <w:sz w:val="20"/>
          <w:szCs w:val="20"/>
        </w:rPr>
        <w:t xml:space="preserve"> </w:t>
      </w:r>
      <w:r w:rsidRPr="004506A6">
        <w:rPr>
          <w:rFonts w:ascii="Arial" w:hAnsi="Arial" w:cs="Arial"/>
          <w:color w:val="000000" w:themeColor="text1"/>
          <w:sz w:val="20"/>
          <w:szCs w:val="20"/>
        </w:rPr>
        <w:t>and indicators and key projects that are aimed to support the delivery of these priorities. In addition,</w:t>
      </w:r>
      <w:r w:rsidR="008F1D45" w:rsidRPr="004506A6">
        <w:rPr>
          <w:rFonts w:ascii="Arial" w:hAnsi="Arial" w:cs="Arial"/>
          <w:color w:val="000000" w:themeColor="text1"/>
          <w:sz w:val="20"/>
          <w:szCs w:val="20"/>
        </w:rPr>
        <w:t xml:space="preserve"> </w:t>
      </w:r>
      <w:r w:rsidRPr="004506A6">
        <w:rPr>
          <w:rFonts w:ascii="Arial" w:hAnsi="Arial" w:cs="Arial"/>
          <w:color w:val="000000" w:themeColor="text1"/>
          <w:sz w:val="20"/>
          <w:szCs w:val="20"/>
        </w:rPr>
        <w:t>this plan includes further</w:t>
      </w:r>
      <w:r w:rsidR="00E56DF6" w:rsidRPr="004506A6">
        <w:rPr>
          <w:rFonts w:ascii="Arial" w:hAnsi="Arial" w:cs="Arial"/>
          <w:color w:val="000000" w:themeColor="text1"/>
          <w:sz w:val="20"/>
          <w:szCs w:val="20"/>
        </w:rPr>
        <w:t xml:space="preserve"> </w:t>
      </w:r>
      <w:r w:rsidRPr="004506A6">
        <w:rPr>
          <w:rFonts w:ascii="Arial" w:hAnsi="Arial" w:cs="Arial"/>
          <w:color w:val="000000" w:themeColor="text1"/>
          <w:sz w:val="20"/>
          <w:szCs w:val="20"/>
        </w:rPr>
        <w:t xml:space="preserve">actions for Neighbourhood Services </w:t>
      </w:r>
      <w:r w:rsidRPr="004506A6">
        <w:rPr>
          <w:rFonts w:ascii="Arial" w:hAnsi="Arial" w:cs="Arial"/>
          <w:sz w:val="20"/>
          <w:szCs w:val="20"/>
        </w:rPr>
        <w:t>that are still outstanding to be</w:t>
      </w:r>
      <w:r w:rsidR="00AD6D1C" w:rsidRPr="004506A6">
        <w:rPr>
          <w:rFonts w:ascii="Arial" w:hAnsi="Arial" w:cs="Arial"/>
          <w:sz w:val="20"/>
          <w:szCs w:val="20"/>
        </w:rPr>
        <w:t xml:space="preserve"> </w:t>
      </w:r>
      <w:r w:rsidRPr="004506A6">
        <w:rPr>
          <w:rFonts w:ascii="Arial" w:hAnsi="Arial" w:cs="Arial"/>
          <w:sz w:val="20"/>
          <w:szCs w:val="20"/>
        </w:rPr>
        <w:t>implemented from the Covid-19 Recovery Plan.</w:t>
      </w:r>
      <w:r w:rsidRPr="00A962B7">
        <w:rPr>
          <w:rFonts w:ascii="Arial" w:hAnsi="Arial" w:cs="Arial"/>
          <w:sz w:val="20"/>
          <w:szCs w:val="20"/>
        </w:rPr>
        <w:t xml:space="preserve"> </w:t>
      </w:r>
    </w:p>
    <w:p w14:paraId="117819DA" w14:textId="77777777" w:rsidR="008F1D45" w:rsidRDefault="008F1D45" w:rsidP="008F1D45">
      <w:pPr>
        <w:spacing w:after="0" w:line="240" w:lineRule="auto"/>
        <w:ind w:left="720" w:hanging="720"/>
        <w:jc w:val="both"/>
        <w:rPr>
          <w:rFonts w:ascii="Arial" w:hAnsi="Arial" w:cs="Arial"/>
          <w:sz w:val="20"/>
          <w:szCs w:val="20"/>
        </w:rPr>
      </w:pPr>
    </w:p>
    <w:p w14:paraId="7449CF27" w14:textId="45BBAAA3" w:rsidR="005D5E3E" w:rsidRPr="002A7B6D" w:rsidRDefault="005D5E3E" w:rsidP="008F1D45">
      <w:pPr>
        <w:spacing w:after="0" w:line="240" w:lineRule="auto"/>
        <w:jc w:val="both"/>
        <w:rPr>
          <w:rFonts w:ascii="Arial" w:hAnsi="Arial" w:cs="Arial"/>
          <w:sz w:val="20"/>
          <w:szCs w:val="20"/>
        </w:rPr>
      </w:pPr>
      <w:r w:rsidRPr="005D5E3E">
        <w:rPr>
          <w:rFonts w:ascii="Arial" w:hAnsi="Arial" w:cs="Arial"/>
          <w:sz w:val="20"/>
          <w:szCs w:val="20"/>
        </w:rPr>
        <w:t>As part of the Council’s Performance Management Framework it</w:t>
      </w:r>
      <w:r w:rsidR="00A962B7">
        <w:rPr>
          <w:rFonts w:ascii="Arial" w:hAnsi="Arial" w:cs="Arial"/>
          <w:sz w:val="20"/>
          <w:szCs w:val="20"/>
        </w:rPr>
        <w:t xml:space="preserve"> </w:t>
      </w:r>
      <w:r w:rsidRPr="005D5E3E">
        <w:rPr>
          <w:rFonts w:ascii="Arial" w:hAnsi="Arial" w:cs="Arial"/>
          <w:sz w:val="20"/>
          <w:szCs w:val="20"/>
        </w:rPr>
        <w:t>has been agreed that progress</w:t>
      </w:r>
      <w:r w:rsidR="00A962B7">
        <w:rPr>
          <w:rFonts w:ascii="Arial" w:hAnsi="Arial" w:cs="Arial"/>
          <w:sz w:val="20"/>
          <w:szCs w:val="20"/>
        </w:rPr>
        <w:t xml:space="preserve"> </w:t>
      </w:r>
      <w:r w:rsidRPr="005D5E3E">
        <w:rPr>
          <w:rFonts w:ascii="Arial" w:hAnsi="Arial" w:cs="Arial"/>
          <w:sz w:val="20"/>
          <w:szCs w:val="20"/>
        </w:rPr>
        <w:t>against</w:t>
      </w:r>
      <w:r w:rsidR="00A962B7">
        <w:rPr>
          <w:rFonts w:ascii="Arial" w:hAnsi="Arial" w:cs="Arial"/>
          <w:sz w:val="20"/>
          <w:szCs w:val="20"/>
        </w:rPr>
        <w:t xml:space="preserve"> </w:t>
      </w:r>
      <w:r w:rsidRPr="005D5E3E">
        <w:rPr>
          <w:rFonts w:ascii="Arial" w:hAnsi="Arial" w:cs="Arial"/>
          <w:sz w:val="20"/>
          <w:szCs w:val="20"/>
        </w:rPr>
        <w:t>these performance indicators and projects should be monitored</w:t>
      </w:r>
      <w:r w:rsidR="00A962B7">
        <w:rPr>
          <w:rFonts w:ascii="Arial" w:hAnsi="Arial" w:cs="Arial"/>
          <w:sz w:val="20"/>
          <w:szCs w:val="20"/>
        </w:rPr>
        <w:t xml:space="preserve"> </w:t>
      </w:r>
      <w:r w:rsidRPr="005D5E3E">
        <w:rPr>
          <w:rFonts w:ascii="Arial" w:hAnsi="Arial" w:cs="Arial"/>
          <w:sz w:val="20"/>
          <w:szCs w:val="20"/>
        </w:rPr>
        <w:t>through the Council’s performance management monitoring system and reported to committee each 6</w:t>
      </w:r>
      <w:r w:rsidR="00A962B7">
        <w:rPr>
          <w:rFonts w:ascii="Arial" w:hAnsi="Arial" w:cs="Arial"/>
          <w:sz w:val="20"/>
          <w:szCs w:val="20"/>
        </w:rPr>
        <w:t xml:space="preserve"> </w:t>
      </w:r>
      <w:r w:rsidRPr="005D5E3E">
        <w:rPr>
          <w:rFonts w:ascii="Arial" w:hAnsi="Arial" w:cs="Arial"/>
          <w:sz w:val="20"/>
          <w:szCs w:val="20"/>
        </w:rPr>
        <w:t>months thereafter.</w:t>
      </w:r>
    </w:p>
    <w:p w14:paraId="30038362" w14:textId="77777777" w:rsidR="00A962B7" w:rsidRDefault="00A962B7" w:rsidP="002A7B6D">
      <w:pPr>
        <w:pStyle w:val="Heading1"/>
        <w:spacing w:before="0" w:line="240" w:lineRule="auto"/>
        <w:rPr>
          <w:rFonts w:ascii="Arial" w:hAnsi="Arial" w:cs="Arial"/>
          <w:b/>
          <w:sz w:val="22"/>
          <w:szCs w:val="22"/>
        </w:rPr>
      </w:pPr>
      <w:bookmarkStart w:id="7" w:name="_Toc70601313"/>
    </w:p>
    <w:p w14:paraId="12D55931" w14:textId="5FBCD4BE" w:rsidR="00560878" w:rsidRPr="00221E0B" w:rsidRDefault="00E213D1" w:rsidP="002A7B6D">
      <w:pPr>
        <w:pStyle w:val="Heading1"/>
        <w:spacing w:before="0" w:line="240" w:lineRule="auto"/>
        <w:rPr>
          <w:rFonts w:ascii="Arial" w:hAnsi="Arial" w:cs="Arial"/>
          <w:b/>
          <w:sz w:val="22"/>
          <w:szCs w:val="22"/>
        </w:rPr>
      </w:pPr>
      <w:r w:rsidRPr="00221E0B">
        <w:rPr>
          <w:rFonts w:ascii="Arial" w:hAnsi="Arial" w:cs="Arial"/>
          <w:b/>
          <w:sz w:val="22"/>
          <w:szCs w:val="22"/>
        </w:rPr>
        <w:t>WHAT WE DO</w:t>
      </w:r>
      <w:bookmarkEnd w:id="7"/>
    </w:p>
    <w:p w14:paraId="2507ED39" w14:textId="77777777" w:rsidR="002A7B6D" w:rsidRPr="002A7B6D" w:rsidRDefault="002A7B6D" w:rsidP="002A7B6D">
      <w:pPr>
        <w:spacing w:after="0" w:line="240" w:lineRule="auto"/>
        <w:rPr>
          <w:rFonts w:ascii="Arial" w:hAnsi="Arial" w:cs="Arial"/>
          <w:sz w:val="20"/>
          <w:szCs w:val="20"/>
        </w:rPr>
      </w:pPr>
    </w:p>
    <w:p w14:paraId="1DCB636D" w14:textId="61E40C87" w:rsidR="00560878" w:rsidRDefault="00560878"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Neighbourhood Services is a strategic service area that has responsibility for a wide range of functions organised into the service areas of Housing and Communities, Community Safety and Protection</w:t>
      </w:r>
      <w:r w:rsidR="000263CD">
        <w:rPr>
          <w:rFonts w:ascii="Arial" w:hAnsi="Arial" w:cs="Arial"/>
          <w:bCs/>
          <w:sz w:val="20"/>
          <w:szCs w:val="20"/>
        </w:rPr>
        <w:t>,</w:t>
      </w:r>
      <w:r w:rsidRPr="0099605E">
        <w:rPr>
          <w:rFonts w:ascii="Arial" w:hAnsi="Arial" w:cs="Arial"/>
          <w:bCs/>
          <w:sz w:val="20"/>
          <w:szCs w:val="20"/>
        </w:rPr>
        <w:t xml:space="preserve"> Environment</w:t>
      </w:r>
      <w:r w:rsidR="000263CD">
        <w:rPr>
          <w:rFonts w:ascii="Arial" w:hAnsi="Arial" w:cs="Arial"/>
          <w:bCs/>
          <w:sz w:val="20"/>
          <w:szCs w:val="20"/>
        </w:rPr>
        <w:t xml:space="preserve"> and Construction</w:t>
      </w:r>
      <w:r w:rsidRPr="0099605E">
        <w:rPr>
          <w:rFonts w:ascii="Arial" w:hAnsi="Arial" w:cs="Arial"/>
          <w:bCs/>
          <w:sz w:val="20"/>
          <w:szCs w:val="20"/>
        </w:rPr>
        <w:t xml:space="preserve">. </w:t>
      </w:r>
      <w:r w:rsidR="007615B0">
        <w:rPr>
          <w:rFonts w:ascii="Arial" w:hAnsi="Arial" w:cs="Arial"/>
          <w:bCs/>
          <w:sz w:val="20"/>
          <w:szCs w:val="20"/>
        </w:rPr>
        <w:t xml:space="preserve"> </w:t>
      </w:r>
      <w:r w:rsidRPr="0099605E">
        <w:rPr>
          <w:rFonts w:ascii="Arial" w:hAnsi="Arial" w:cs="Arial"/>
          <w:bCs/>
          <w:sz w:val="20"/>
          <w:szCs w:val="20"/>
        </w:rPr>
        <w:t xml:space="preserve">Neighbourhood Services aims to respond to people’s needs and deliver best value, fairness and sustainability by creating stronger, more resilient, influential and inclusive communities and neighbourhoods. </w:t>
      </w:r>
      <w:r w:rsidR="007615B0">
        <w:rPr>
          <w:rFonts w:ascii="Arial" w:hAnsi="Arial" w:cs="Arial"/>
          <w:bCs/>
          <w:sz w:val="20"/>
          <w:szCs w:val="20"/>
        </w:rPr>
        <w:t xml:space="preserve"> </w:t>
      </w:r>
      <w:r w:rsidRPr="0099605E">
        <w:rPr>
          <w:rFonts w:ascii="Arial" w:hAnsi="Arial" w:cs="Arial"/>
          <w:bCs/>
          <w:sz w:val="20"/>
          <w:szCs w:val="20"/>
        </w:rPr>
        <w:t>Our aim is to work closely with our partners and communities to create thriving neighbourhoods and improve the quality of life for the people living in them.</w:t>
      </w:r>
    </w:p>
    <w:p w14:paraId="5AE0A459" w14:textId="77777777" w:rsidR="002A7B6D" w:rsidRPr="0099605E" w:rsidRDefault="002A7B6D" w:rsidP="002A7B6D">
      <w:pPr>
        <w:pStyle w:val="NormalWeb"/>
        <w:shd w:val="clear" w:color="auto" w:fill="FFFFFF"/>
        <w:spacing w:before="0" w:beforeAutospacing="0" w:after="0" w:afterAutospacing="0"/>
        <w:jc w:val="both"/>
        <w:rPr>
          <w:rFonts w:ascii="Arial" w:hAnsi="Arial" w:cs="Arial"/>
          <w:bCs/>
          <w:sz w:val="20"/>
          <w:szCs w:val="20"/>
        </w:rPr>
      </w:pPr>
    </w:p>
    <w:p w14:paraId="1EB21009" w14:textId="51775AFE" w:rsidR="000A247C" w:rsidRDefault="000A247C"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Neighbourhood Services provides a professional integrated service that brings together a wide range of services. </w:t>
      </w:r>
      <w:r w:rsidR="007615B0">
        <w:rPr>
          <w:rFonts w:ascii="Arial" w:hAnsi="Arial" w:cs="Arial"/>
          <w:bCs/>
          <w:sz w:val="20"/>
          <w:szCs w:val="20"/>
        </w:rPr>
        <w:t xml:space="preserve"> </w:t>
      </w:r>
      <w:r w:rsidRPr="0099605E">
        <w:rPr>
          <w:rFonts w:ascii="Arial" w:hAnsi="Arial" w:cs="Arial"/>
          <w:bCs/>
          <w:sz w:val="20"/>
          <w:szCs w:val="20"/>
        </w:rPr>
        <w:t>They include management and maintenance of housing and the environment, waste management, supporting people to develop their communities and keeping people safe and healthy.</w:t>
      </w:r>
    </w:p>
    <w:p w14:paraId="6AEA9C69" w14:textId="77777777" w:rsidR="007615B0" w:rsidRPr="0099605E" w:rsidRDefault="007615B0" w:rsidP="002A7B6D">
      <w:pPr>
        <w:pStyle w:val="NormalWeb"/>
        <w:shd w:val="clear" w:color="auto" w:fill="FFFFFF"/>
        <w:spacing w:before="0" w:beforeAutospacing="0" w:after="0" w:afterAutospacing="0"/>
        <w:jc w:val="both"/>
        <w:rPr>
          <w:rFonts w:ascii="Arial" w:hAnsi="Arial" w:cs="Arial"/>
          <w:bCs/>
          <w:sz w:val="20"/>
          <w:szCs w:val="20"/>
        </w:rPr>
      </w:pPr>
    </w:p>
    <w:p w14:paraId="301DEF07" w14:textId="49C627FD" w:rsidR="00A039C9" w:rsidRDefault="000A247C" w:rsidP="002A7B6D">
      <w:pPr>
        <w:pStyle w:val="NormalWeb"/>
        <w:shd w:val="clear" w:color="auto" w:fill="FFFFFF"/>
        <w:spacing w:before="0" w:beforeAutospacing="0" w:after="0" w:afterAutospacing="0"/>
        <w:jc w:val="both"/>
        <w:rPr>
          <w:rFonts w:ascii="Arial" w:hAnsi="Arial" w:cs="Arial"/>
          <w:bCs/>
          <w:color w:val="333333"/>
          <w:sz w:val="20"/>
          <w:szCs w:val="20"/>
        </w:rPr>
      </w:pPr>
      <w:r w:rsidRPr="0099605E">
        <w:rPr>
          <w:rFonts w:ascii="Arial" w:hAnsi="Arial" w:cs="Arial"/>
          <w:bCs/>
          <w:sz w:val="20"/>
          <w:szCs w:val="20"/>
        </w:rPr>
        <w:t>We strive to provide customer focused services that respond to people’s needs and deliver value for money.</w:t>
      </w:r>
      <w:r w:rsidR="007615B0">
        <w:rPr>
          <w:rFonts w:ascii="Arial" w:hAnsi="Arial" w:cs="Arial"/>
          <w:bCs/>
          <w:sz w:val="20"/>
          <w:szCs w:val="20"/>
        </w:rPr>
        <w:t xml:space="preserve"> </w:t>
      </w:r>
      <w:r w:rsidRPr="0099605E">
        <w:rPr>
          <w:rFonts w:ascii="Arial" w:hAnsi="Arial" w:cs="Arial"/>
          <w:bCs/>
          <w:sz w:val="20"/>
          <w:szCs w:val="20"/>
        </w:rPr>
        <w:t xml:space="preserve"> Our aim is to work closely with partners and communities to create thriving neighbourhoods and improve the quality of life for the people living in them</w:t>
      </w:r>
      <w:r w:rsidRPr="0099605E">
        <w:rPr>
          <w:rFonts w:ascii="Arial" w:hAnsi="Arial" w:cs="Arial"/>
          <w:bCs/>
          <w:color w:val="333333"/>
          <w:sz w:val="20"/>
          <w:szCs w:val="20"/>
        </w:rPr>
        <w:t>.</w:t>
      </w:r>
    </w:p>
    <w:p w14:paraId="0FD6BDA7" w14:textId="39C96FE1" w:rsidR="005D5E3E" w:rsidRDefault="005D5E3E" w:rsidP="002A7B6D">
      <w:pPr>
        <w:pStyle w:val="NormalWeb"/>
        <w:shd w:val="clear" w:color="auto" w:fill="FFFFFF"/>
        <w:spacing w:before="0" w:beforeAutospacing="0" w:after="0" w:afterAutospacing="0"/>
        <w:jc w:val="both"/>
        <w:rPr>
          <w:rFonts w:ascii="Arial" w:hAnsi="Arial" w:cs="Arial"/>
          <w:bCs/>
          <w:color w:val="333333"/>
          <w:sz w:val="20"/>
          <w:szCs w:val="20"/>
        </w:rPr>
      </w:pPr>
      <w:r w:rsidRPr="005D5E3E">
        <w:rPr>
          <w:rFonts w:ascii="Arial" w:hAnsi="Arial" w:cs="Arial"/>
          <w:bCs/>
          <w:color w:val="333333"/>
          <w:sz w:val="20"/>
          <w:szCs w:val="20"/>
        </w:rPr>
        <w:lastRenderedPageBreak/>
        <w:t>The service also encompasses Construction Services that provide a comprehensive construction and maintenance service on behalf of Dundee City Council to both internal and external customers.</w:t>
      </w:r>
    </w:p>
    <w:p w14:paraId="7FD5D151" w14:textId="77777777" w:rsidR="00746C3A" w:rsidRDefault="00746C3A" w:rsidP="002A7B6D">
      <w:pPr>
        <w:pStyle w:val="NormalWeb"/>
        <w:shd w:val="clear" w:color="auto" w:fill="FFFFFF"/>
        <w:spacing w:before="0" w:beforeAutospacing="0" w:after="0" w:afterAutospacing="0"/>
        <w:jc w:val="both"/>
        <w:rPr>
          <w:rFonts w:ascii="Arial" w:hAnsi="Arial" w:cs="Arial"/>
          <w:bCs/>
          <w:color w:val="333333"/>
          <w:sz w:val="20"/>
          <w:szCs w:val="20"/>
        </w:rPr>
      </w:pPr>
    </w:p>
    <w:p w14:paraId="0767BD82" w14:textId="1C522C99" w:rsidR="00A039C9" w:rsidRPr="00445A17" w:rsidRDefault="00E213D1" w:rsidP="002A7B6D">
      <w:pPr>
        <w:pStyle w:val="Heading2"/>
        <w:spacing w:before="0" w:line="240" w:lineRule="auto"/>
        <w:rPr>
          <w:rFonts w:ascii="Arial" w:hAnsi="Arial" w:cs="Arial"/>
          <w:b/>
          <w:sz w:val="22"/>
          <w:szCs w:val="22"/>
        </w:rPr>
      </w:pPr>
      <w:bookmarkStart w:id="8" w:name="_Toc70601314"/>
      <w:r w:rsidRPr="00445A17">
        <w:rPr>
          <w:rStyle w:val="Heading2Char"/>
          <w:rFonts w:ascii="Arial" w:hAnsi="Arial" w:cs="Arial"/>
          <w:b/>
          <w:sz w:val="22"/>
          <w:szCs w:val="22"/>
        </w:rPr>
        <w:t>HOUSING AND COMMUNITIES</w:t>
      </w:r>
      <w:bookmarkEnd w:id="8"/>
    </w:p>
    <w:p w14:paraId="57EA2339" w14:textId="77777777" w:rsidR="002A7B6D" w:rsidRDefault="002A7B6D" w:rsidP="002A7B6D">
      <w:pPr>
        <w:spacing w:after="0" w:line="240" w:lineRule="auto"/>
        <w:jc w:val="both"/>
        <w:rPr>
          <w:rFonts w:ascii="Arial" w:eastAsia="Times New Roman" w:hAnsi="Arial" w:cs="Arial"/>
          <w:bCs/>
          <w:sz w:val="20"/>
          <w:szCs w:val="20"/>
          <w:lang w:eastAsia="en-GB"/>
        </w:rPr>
      </w:pPr>
    </w:p>
    <w:p w14:paraId="04BCF486" w14:textId="57E64BE9" w:rsidR="00347684"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Housing</w:t>
      </w:r>
      <w:r w:rsidR="00347684">
        <w:rPr>
          <w:rFonts w:ascii="Arial" w:eastAsia="Times New Roman" w:hAnsi="Arial" w:cs="Arial"/>
          <w:bCs/>
          <w:sz w:val="20"/>
          <w:szCs w:val="20"/>
          <w:lang w:eastAsia="en-GB"/>
        </w:rPr>
        <w:t xml:space="preserve"> in partnership with</w:t>
      </w:r>
      <w:r w:rsidR="007C671D">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Communit</w:t>
      </w:r>
      <w:r w:rsidR="00347684">
        <w:rPr>
          <w:rFonts w:ascii="Arial" w:eastAsia="Times New Roman" w:hAnsi="Arial" w:cs="Arial"/>
          <w:bCs/>
          <w:sz w:val="20"/>
          <w:szCs w:val="20"/>
          <w:lang w:eastAsia="en-GB"/>
        </w:rPr>
        <w:t>y Learning and Developm</w:t>
      </w:r>
      <w:r w:rsidR="005A2520">
        <w:rPr>
          <w:rFonts w:ascii="Arial" w:eastAsia="Times New Roman" w:hAnsi="Arial" w:cs="Arial"/>
          <w:bCs/>
          <w:sz w:val="20"/>
          <w:szCs w:val="20"/>
          <w:lang w:eastAsia="en-GB"/>
        </w:rPr>
        <w:t>e</w:t>
      </w:r>
      <w:r w:rsidR="00347684">
        <w:rPr>
          <w:rFonts w:ascii="Arial" w:eastAsia="Times New Roman" w:hAnsi="Arial" w:cs="Arial"/>
          <w:bCs/>
          <w:sz w:val="20"/>
          <w:szCs w:val="20"/>
          <w:lang w:eastAsia="en-GB"/>
        </w:rPr>
        <w:t>nt colleagues</w:t>
      </w:r>
      <w:r w:rsidR="007615B0">
        <w:rPr>
          <w:rFonts w:ascii="Arial" w:eastAsia="Times New Roman" w:hAnsi="Arial" w:cs="Arial"/>
          <w:bCs/>
          <w:sz w:val="20"/>
          <w:szCs w:val="20"/>
          <w:lang w:eastAsia="en-GB"/>
        </w:rPr>
        <w:t>,</w:t>
      </w:r>
      <w:r w:rsidRPr="0099605E">
        <w:rPr>
          <w:rFonts w:ascii="Arial" w:eastAsia="Times New Roman" w:hAnsi="Arial" w:cs="Arial"/>
          <w:bCs/>
          <w:sz w:val="20"/>
          <w:szCs w:val="20"/>
          <w:lang w:eastAsia="en-GB"/>
        </w:rPr>
        <w:t xml:space="preserve"> contribut</w:t>
      </w:r>
      <w:r w:rsidR="00347684">
        <w:rPr>
          <w:rFonts w:ascii="Arial" w:eastAsia="Times New Roman" w:hAnsi="Arial" w:cs="Arial"/>
          <w:bCs/>
          <w:sz w:val="20"/>
          <w:szCs w:val="20"/>
          <w:lang w:eastAsia="en-GB"/>
        </w:rPr>
        <w:t>e</w:t>
      </w:r>
      <w:r w:rsidRPr="0099605E">
        <w:rPr>
          <w:rFonts w:ascii="Arial" w:eastAsia="Times New Roman" w:hAnsi="Arial" w:cs="Arial"/>
          <w:bCs/>
          <w:sz w:val="20"/>
          <w:szCs w:val="20"/>
          <w:lang w:eastAsia="en-GB"/>
        </w:rPr>
        <w:t xml:space="preserve"> generally to all 11 Neighbourhood Services priorities and Housing more specifically to priorities 2 and </w:t>
      </w:r>
      <w:r w:rsidR="00E91AE5">
        <w:rPr>
          <w:rFonts w:ascii="Arial" w:eastAsia="Times New Roman" w:hAnsi="Arial" w:cs="Arial"/>
          <w:bCs/>
          <w:sz w:val="20"/>
          <w:szCs w:val="20"/>
          <w:lang w:eastAsia="en-GB"/>
        </w:rPr>
        <w:t>6</w:t>
      </w:r>
      <w:r w:rsidRPr="0099605E">
        <w:rPr>
          <w:rFonts w:ascii="Arial" w:eastAsia="Times New Roman" w:hAnsi="Arial" w:cs="Arial"/>
          <w:bCs/>
          <w:sz w:val="20"/>
          <w:szCs w:val="20"/>
          <w:lang w:eastAsia="en-GB"/>
        </w:rPr>
        <w:t xml:space="preserve">. </w:t>
      </w:r>
      <w:r w:rsidR="007615B0">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The service area brings together services that play a vital role in the lives of many people.</w:t>
      </w:r>
      <w:r w:rsidR="007615B0">
        <w:rPr>
          <w:rFonts w:ascii="Arial" w:eastAsia="Times New Roman" w:hAnsi="Arial" w:cs="Arial"/>
          <w:bCs/>
          <w:sz w:val="20"/>
          <w:szCs w:val="20"/>
          <w:lang w:eastAsia="en-GB"/>
        </w:rPr>
        <w:t xml:space="preserve"> </w:t>
      </w:r>
    </w:p>
    <w:p w14:paraId="19E89829" w14:textId="77777777" w:rsidR="00347684" w:rsidRDefault="00347684" w:rsidP="002A7B6D">
      <w:pPr>
        <w:spacing w:after="0" w:line="240" w:lineRule="auto"/>
        <w:jc w:val="both"/>
        <w:rPr>
          <w:rFonts w:ascii="Arial" w:eastAsia="Times New Roman" w:hAnsi="Arial" w:cs="Arial"/>
          <w:bCs/>
          <w:sz w:val="20"/>
          <w:szCs w:val="20"/>
          <w:lang w:eastAsia="en-GB"/>
        </w:rPr>
      </w:pPr>
    </w:p>
    <w:p w14:paraId="256134CF" w14:textId="0F1DAE6E" w:rsidR="00644583"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 xml:space="preserve">Housing deliver services to over 12,000 </w:t>
      </w:r>
      <w:r w:rsidR="00AD6D1C">
        <w:rPr>
          <w:rFonts w:ascii="Arial" w:eastAsia="Times New Roman" w:hAnsi="Arial" w:cs="Arial"/>
          <w:bCs/>
          <w:sz w:val="20"/>
          <w:szCs w:val="20"/>
          <w:lang w:eastAsia="en-GB"/>
        </w:rPr>
        <w:t>c</w:t>
      </w:r>
      <w:r w:rsidRPr="0099605E">
        <w:rPr>
          <w:rFonts w:ascii="Arial" w:eastAsia="Times New Roman" w:hAnsi="Arial" w:cs="Arial"/>
          <w:bCs/>
          <w:sz w:val="20"/>
          <w:szCs w:val="20"/>
          <w:lang w:eastAsia="en-GB"/>
        </w:rPr>
        <w:t xml:space="preserve">ouncil houses including </w:t>
      </w:r>
      <w:r w:rsidR="00AD6D1C">
        <w:rPr>
          <w:rFonts w:ascii="Arial" w:eastAsia="Times New Roman" w:hAnsi="Arial" w:cs="Arial"/>
          <w:bCs/>
          <w:sz w:val="20"/>
          <w:szCs w:val="20"/>
          <w:lang w:eastAsia="en-GB"/>
        </w:rPr>
        <w:t>r</w:t>
      </w:r>
      <w:r w:rsidRPr="0099605E">
        <w:rPr>
          <w:rFonts w:ascii="Arial" w:eastAsia="Times New Roman" w:hAnsi="Arial" w:cs="Arial"/>
          <w:bCs/>
          <w:sz w:val="20"/>
          <w:szCs w:val="20"/>
          <w:lang w:eastAsia="en-GB"/>
        </w:rPr>
        <w:t xml:space="preserve">epairs and </w:t>
      </w:r>
      <w:r w:rsidR="00AD6D1C">
        <w:rPr>
          <w:rFonts w:ascii="Arial" w:eastAsia="Times New Roman" w:hAnsi="Arial" w:cs="Arial"/>
          <w:bCs/>
          <w:sz w:val="20"/>
          <w:szCs w:val="20"/>
          <w:lang w:eastAsia="en-GB"/>
        </w:rPr>
        <w:t>m</w:t>
      </w:r>
      <w:r w:rsidRPr="0099605E">
        <w:rPr>
          <w:rFonts w:ascii="Arial" w:eastAsia="Times New Roman" w:hAnsi="Arial" w:cs="Arial"/>
          <w:bCs/>
          <w:sz w:val="20"/>
          <w:szCs w:val="20"/>
          <w:lang w:eastAsia="en-GB"/>
        </w:rPr>
        <w:t>aintenance,</w:t>
      </w:r>
      <w:r w:rsidR="001B625C">
        <w:rPr>
          <w:rFonts w:ascii="Arial" w:eastAsia="Times New Roman" w:hAnsi="Arial" w:cs="Arial"/>
          <w:bCs/>
          <w:sz w:val="20"/>
          <w:szCs w:val="20"/>
          <w:lang w:eastAsia="en-GB"/>
        </w:rPr>
        <w:t xml:space="preserve"> </w:t>
      </w:r>
      <w:r w:rsidR="00AD6D1C">
        <w:rPr>
          <w:rFonts w:ascii="Arial" w:eastAsia="Times New Roman" w:hAnsi="Arial" w:cs="Arial"/>
          <w:bCs/>
          <w:sz w:val="20"/>
          <w:szCs w:val="20"/>
          <w:lang w:eastAsia="en-GB"/>
        </w:rPr>
        <w:t>c</w:t>
      </w:r>
      <w:r w:rsidR="001B625C">
        <w:rPr>
          <w:rFonts w:ascii="Arial" w:eastAsia="Times New Roman" w:hAnsi="Arial" w:cs="Arial"/>
          <w:bCs/>
          <w:sz w:val="20"/>
          <w:szCs w:val="20"/>
          <w:lang w:eastAsia="en-GB"/>
        </w:rPr>
        <w:t xml:space="preserve">apital </w:t>
      </w:r>
      <w:r w:rsidR="00AD6D1C">
        <w:rPr>
          <w:rFonts w:ascii="Arial" w:eastAsia="Times New Roman" w:hAnsi="Arial" w:cs="Arial"/>
          <w:bCs/>
          <w:sz w:val="20"/>
          <w:szCs w:val="20"/>
          <w:lang w:eastAsia="en-GB"/>
        </w:rPr>
        <w:t>i</w:t>
      </w:r>
      <w:r w:rsidR="001B625C">
        <w:rPr>
          <w:rFonts w:ascii="Arial" w:eastAsia="Times New Roman" w:hAnsi="Arial" w:cs="Arial"/>
          <w:bCs/>
          <w:sz w:val="20"/>
          <w:szCs w:val="20"/>
          <w:lang w:eastAsia="en-GB"/>
        </w:rPr>
        <w:t>nvestment</w:t>
      </w:r>
      <w:r w:rsidR="005A2520">
        <w:rPr>
          <w:rFonts w:ascii="Arial" w:eastAsia="Times New Roman" w:hAnsi="Arial" w:cs="Arial"/>
          <w:bCs/>
          <w:sz w:val="20"/>
          <w:szCs w:val="20"/>
          <w:lang w:eastAsia="en-GB"/>
        </w:rPr>
        <w:t>,</w:t>
      </w:r>
      <w:r w:rsidRPr="0099605E">
        <w:rPr>
          <w:rFonts w:ascii="Arial" w:eastAsia="Times New Roman" w:hAnsi="Arial" w:cs="Arial"/>
          <w:bCs/>
          <w:sz w:val="20"/>
          <w:szCs w:val="20"/>
          <w:lang w:eastAsia="en-GB"/>
        </w:rPr>
        <w:t xml:space="preserve"> </w:t>
      </w:r>
      <w:r w:rsidR="00AD6D1C">
        <w:rPr>
          <w:rFonts w:ascii="Arial" w:eastAsia="Times New Roman" w:hAnsi="Arial" w:cs="Arial"/>
          <w:bCs/>
          <w:sz w:val="20"/>
          <w:szCs w:val="20"/>
          <w:lang w:eastAsia="en-GB"/>
        </w:rPr>
        <w:t>h</w:t>
      </w:r>
      <w:r w:rsidRPr="0099605E">
        <w:rPr>
          <w:rFonts w:ascii="Arial" w:eastAsia="Times New Roman" w:hAnsi="Arial" w:cs="Arial"/>
          <w:bCs/>
          <w:sz w:val="20"/>
          <w:szCs w:val="20"/>
          <w:lang w:eastAsia="en-GB"/>
        </w:rPr>
        <w:t xml:space="preserve">ousing </w:t>
      </w:r>
      <w:r w:rsidR="00AD6D1C">
        <w:rPr>
          <w:rFonts w:ascii="Arial" w:eastAsia="Times New Roman" w:hAnsi="Arial" w:cs="Arial"/>
          <w:bCs/>
          <w:sz w:val="20"/>
          <w:szCs w:val="20"/>
          <w:lang w:eastAsia="en-GB"/>
        </w:rPr>
        <w:t>o</w:t>
      </w:r>
      <w:r w:rsidRPr="0099605E">
        <w:rPr>
          <w:rFonts w:ascii="Arial" w:eastAsia="Times New Roman" w:hAnsi="Arial" w:cs="Arial"/>
          <w:bCs/>
          <w:sz w:val="20"/>
          <w:szCs w:val="20"/>
          <w:lang w:eastAsia="en-GB"/>
        </w:rPr>
        <w:t xml:space="preserve">ptions </w:t>
      </w:r>
      <w:r w:rsidR="007615B0">
        <w:rPr>
          <w:rFonts w:ascii="Arial" w:eastAsia="Times New Roman" w:hAnsi="Arial" w:cs="Arial"/>
          <w:bCs/>
          <w:sz w:val="20"/>
          <w:szCs w:val="20"/>
          <w:lang w:eastAsia="en-GB"/>
        </w:rPr>
        <w:t>and</w:t>
      </w:r>
      <w:r w:rsidRPr="0099605E">
        <w:rPr>
          <w:rFonts w:ascii="Arial" w:eastAsia="Times New Roman" w:hAnsi="Arial" w:cs="Arial"/>
          <w:bCs/>
          <w:sz w:val="20"/>
          <w:szCs w:val="20"/>
          <w:lang w:eastAsia="en-GB"/>
        </w:rPr>
        <w:t xml:space="preserve"> </w:t>
      </w:r>
      <w:r w:rsidR="00AD6D1C">
        <w:rPr>
          <w:rFonts w:ascii="Arial" w:eastAsia="Times New Roman" w:hAnsi="Arial" w:cs="Arial"/>
          <w:bCs/>
          <w:sz w:val="20"/>
          <w:szCs w:val="20"/>
          <w:lang w:eastAsia="en-GB"/>
        </w:rPr>
        <w:t>l</w:t>
      </w:r>
      <w:r w:rsidRPr="0099605E">
        <w:rPr>
          <w:rFonts w:ascii="Arial" w:eastAsia="Times New Roman" w:hAnsi="Arial" w:cs="Arial"/>
          <w:bCs/>
          <w:sz w:val="20"/>
          <w:szCs w:val="20"/>
          <w:lang w:eastAsia="en-GB"/>
        </w:rPr>
        <w:t xml:space="preserve">ettings and </w:t>
      </w:r>
      <w:r w:rsidR="00AD6D1C">
        <w:rPr>
          <w:rFonts w:ascii="Arial" w:eastAsia="Times New Roman" w:hAnsi="Arial" w:cs="Arial"/>
          <w:bCs/>
          <w:sz w:val="20"/>
          <w:szCs w:val="20"/>
          <w:lang w:eastAsia="en-GB"/>
        </w:rPr>
        <w:t>t</w:t>
      </w:r>
      <w:r w:rsidRPr="0099605E">
        <w:rPr>
          <w:rFonts w:ascii="Arial" w:eastAsia="Times New Roman" w:hAnsi="Arial" w:cs="Arial"/>
          <w:bCs/>
          <w:sz w:val="20"/>
          <w:szCs w:val="20"/>
          <w:lang w:eastAsia="en-GB"/>
        </w:rPr>
        <w:t xml:space="preserve">enancy </w:t>
      </w:r>
      <w:r w:rsidR="00AD6D1C">
        <w:rPr>
          <w:rFonts w:ascii="Arial" w:eastAsia="Times New Roman" w:hAnsi="Arial" w:cs="Arial"/>
          <w:bCs/>
          <w:sz w:val="20"/>
          <w:szCs w:val="20"/>
          <w:lang w:eastAsia="en-GB"/>
        </w:rPr>
        <w:t>e</w:t>
      </w:r>
      <w:r w:rsidRPr="0099605E">
        <w:rPr>
          <w:rFonts w:ascii="Arial" w:eastAsia="Times New Roman" w:hAnsi="Arial" w:cs="Arial"/>
          <w:bCs/>
          <w:sz w:val="20"/>
          <w:szCs w:val="20"/>
          <w:lang w:eastAsia="en-GB"/>
        </w:rPr>
        <w:t>state</w:t>
      </w:r>
      <w:r w:rsidR="002A7B6D">
        <w:rPr>
          <w:rFonts w:ascii="Arial" w:eastAsia="Times New Roman" w:hAnsi="Arial" w:cs="Arial"/>
          <w:bCs/>
          <w:sz w:val="20"/>
          <w:szCs w:val="20"/>
          <w:lang w:eastAsia="en-GB"/>
        </w:rPr>
        <w:t xml:space="preserve"> </w:t>
      </w:r>
      <w:r w:rsidR="00AD6D1C">
        <w:rPr>
          <w:rFonts w:ascii="Arial" w:eastAsia="Times New Roman" w:hAnsi="Arial" w:cs="Arial"/>
          <w:bCs/>
          <w:sz w:val="20"/>
          <w:szCs w:val="20"/>
          <w:lang w:eastAsia="en-GB"/>
        </w:rPr>
        <w:t>m</w:t>
      </w:r>
      <w:r w:rsidRPr="0099605E">
        <w:rPr>
          <w:rFonts w:ascii="Arial" w:eastAsia="Times New Roman" w:hAnsi="Arial" w:cs="Arial"/>
          <w:bCs/>
          <w:sz w:val="20"/>
          <w:szCs w:val="20"/>
          <w:lang w:eastAsia="en-GB"/>
        </w:rPr>
        <w:t xml:space="preserve">anagement. </w:t>
      </w:r>
      <w:r w:rsidR="007615B0">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 xml:space="preserve">We also aim to facilitate the building of </w:t>
      </w:r>
      <w:r w:rsidR="005D5E3E">
        <w:rPr>
          <w:rFonts w:ascii="Arial" w:eastAsia="Times New Roman" w:hAnsi="Arial" w:cs="Arial"/>
          <w:bCs/>
          <w:sz w:val="20"/>
          <w:szCs w:val="20"/>
          <w:lang w:eastAsia="en-GB"/>
        </w:rPr>
        <w:t>200</w:t>
      </w:r>
      <w:r w:rsidRPr="0099605E">
        <w:rPr>
          <w:rFonts w:ascii="Arial" w:eastAsia="Times New Roman" w:hAnsi="Arial" w:cs="Arial"/>
          <w:bCs/>
          <w:sz w:val="20"/>
          <w:szCs w:val="20"/>
          <w:lang w:eastAsia="en-GB"/>
        </w:rPr>
        <w:t xml:space="preserve"> new units of affordable housing</w:t>
      </w:r>
      <w:r w:rsidR="005D5E3E">
        <w:rPr>
          <w:rFonts w:ascii="Arial" w:eastAsia="Times New Roman" w:hAnsi="Arial" w:cs="Arial"/>
          <w:bCs/>
          <w:sz w:val="20"/>
          <w:szCs w:val="20"/>
          <w:lang w:eastAsia="en-GB"/>
        </w:rPr>
        <w:t xml:space="preserve"> every year,</w:t>
      </w:r>
      <w:r w:rsidRPr="0099605E">
        <w:rPr>
          <w:rFonts w:ascii="Arial" w:eastAsia="Times New Roman" w:hAnsi="Arial" w:cs="Arial"/>
          <w:bCs/>
          <w:sz w:val="20"/>
          <w:szCs w:val="20"/>
          <w:lang w:eastAsia="en-GB"/>
        </w:rPr>
        <w:t xml:space="preserve"> </w:t>
      </w:r>
      <w:r w:rsidR="005A2520" w:rsidRPr="005A2520">
        <w:rPr>
          <w:rFonts w:ascii="Arial" w:eastAsia="Times New Roman" w:hAnsi="Arial" w:cs="Arial"/>
          <w:bCs/>
          <w:sz w:val="20"/>
          <w:szCs w:val="20"/>
          <w:lang w:eastAsia="en-GB"/>
        </w:rPr>
        <w:t>and deliver our Housing Capital Investment Programme for new and existing stock</w:t>
      </w:r>
      <w:r w:rsidR="005A2520">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sustaining and regenerating communities by providing good quality housing that is affordable and energy efficient.</w:t>
      </w:r>
    </w:p>
    <w:p w14:paraId="51745158" w14:textId="77777777" w:rsidR="002A7B6D" w:rsidRDefault="002A7B6D" w:rsidP="002A7B6D">
      <w:pPr>
        <w:spacing w:after="0" w:line="240" w:lineRule="auto"/>
        <w:jc w:val="both"/>
        <w:rPr>
          <w:rFonts w:ascii="Arial" w:eastAsia="Times New Roman" w:hAnsi="Arial" w:cs="Arial"/>
          <w:bCs/>
          <w:sz w:val="20"/>
          <w:szCs w:val="20"/>
          <w:lang w:eastAsia="en-GB"/>
        </w:rPr>
      </w:pPr>
    </w:p>
    <w:p w14:paraId="1D33A5AB" w14:textId="76617994" w:rsidR="000054A0"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Main activities:</w:t>
      </w:r>
    </w:p>
    <w:p w14:paraId="14821017" w14:textId="77777777" w:rsidR="002A7B6D" w:rsidRPr="0099605E" w:rsidRDefault="002A7B6D" w:rsidP="002A7B6D">
      <w:pPr>
        <w:spacing w:after="0" w:line="240" w:lineRule="auto"/>
        <w:jc w:val="both"/>
        <w:rPr>
          <w:rFonts w:ascii="Arial" w:eastAsia="Times New Roman" w:hAnsi="Arial" w:cs="Arial"/>
          <w:bCs/>
          <w:sz w:val="20"/>
          <w:szCs w:val="20"/>
          <w:lang w:eastAsia="en-GB"/>
        </w:rPr>
      </w:pPr>
    </w:p>
    <w:p w14:paraId="61675B00" w14:textId="383AAB5E"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0054A0" w:rsidRPr="0099605E">
        <w:rPr>
          <w:rFonts w:ascii="Arial" w:eastAsia="Times New Roman" w:hAnsi="Arial" w:cs="Arial"/>
          <w:bCs/>
          <w:sz w:val="20"/>
          <w:szCs w:val="20"/>
          <w:lang w:eastAsia="en-GB"/>
        </w:rPr>
        <w:t>rovide housing which is high quality, affordable and efficient to heat.</w:t>
      </w:r>
    </w:p>
    <w:p w14:paraId="551AEC96" w14:textId="00711E51"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w</w:t>
      </w:r>
      <w:r w:rsidR="000054A0" w:rsidRPr="0099605E">
        <w:rPr>
          <w:rFonts w:ascii="Arial" w:eastAsia="Times New Roman" w:hAnsi="Arial" w:cs="Arial"/>
          <w:bCs/>
          <w:sz w:val="20"/>
          <w:szCs w:val="20"/>
          <w:lang w:eastAsia="en-GB"/>
        </w:rPr>
        <w:t>ork with the Scottish Government and partner agencies to maximise affordable housing provision within the city.</w:t>
      </w:r>
    </w:p>
    <w:p w14:paraId="04F30B51" w14:textId="60D5DCC1"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e</w:t>
      </w:r>
      <w:r w:rsidR="000054A0" w:rsidRPr="0099605E">
        <w:rPr>
          <w:rFonts w:ascii="Arial" w:eastAsia="Times New Roman" w:hAnsi="Arial" w:cs="Arial"/>
          <w:bCs/>
          <w:sz w:val="20"/>
          <w:szCs w:val="20"/>
          <w:lang w:eastAsia="en-GB"/>
        </w:rPr>
        <w:t xml:space="preserve">nsure that </w:t>
      </w:r>
      <w:r w:rsidR="00AD6D1C">
        <w:rPr>
          <w:rFonts w:ascii="Arial" w:eastAsia="Times New Roman" w:hAnsi="Arial" w:cs="Arial"/>
          <w:bCs/>
          <w:sz w:val="20"/>
          <w:szCs w:val="20"/>
          <w:lang w:eastAsia="en-GB"/>
        </w:rPr>
        <w:t>c</w:t>
      </w:r>
      <w:r w:rsidR="000054A0" w:rsidRPr="0099605E">
        <w:rPr>
          <w:rFonts w:ascii="Arial" w:eastAsia="Times New Roman" w:hAnsi="Arial" w:cs="Arial"/>
          <w:bCs/>
          <w:sz w:val="20"/>
          <w:szCs w:val="20"/>
          <w:lang w:eastAsia="en-GB"/>
        </w:rPr>
        <w:t>ouncil housing stock is maintained to the Scottish Housing Quality Standard (SHQS) and meets the Energy Efficiency Standard for Social Housing (EESSH) targets</w:t>
      </w:r>
      <w:r w:rsidR="002A7B6D">
        <w:rPr>
          <w:rFonts w:ascii="Arial" w:eastAsia="Times New Roman" w:hAnsi="Arial" w:cs="Arial"/>
          <w:bCs/>
          <w:sz w:val="20"/>
          <w:szCs w:val="20"/>
          <w:lang w:eastAsia="en-GB"/>
        </w:rPr>
        <w:t>.</w:t>
      </w:r>
    </w:p>
    <w:p w14:paraId="7B05C736" w14:textId="3D68CE66"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0054A0" w:rsidRPr="0099605E">
        <w:rPr>
          <w:rFonts w:ascii="Arial" w:eastAsia="Times New Roman" w:hAnsi="Arial" w:cs="Arial"/>
          <w:bCs/>
          <w:sz w:val="20"/>
          <w:szCs w:val="20"/>
          <w:lang w:eastAsia="en-GB"/>
        </w:rPr>
        <w:t xml:space="preserve">revent and reduce homelessness through early </w:t>
      </w:r>
      <w:r w:rsidR="005A2520">
        <w:rPr>
          <w:rFonts w:ascii="Arial" w:eastAsia="Times New Roman" w:hAnsi="Arial" w:cs="Arial"/>
          <w:bCs/>
          <w:sz w:val="20"/>
          <w:szCs w:val="20"/>
          <w:lang w:eastAsia="en-GB"/>
        </w:rPr>
        <w:t>intervention</w:t>
      </w:r>
      <w:r w:rsidR="005A2520" w:rsidRPr="005A2520">
        <w:t xml:space="preserve"> </w:t>
      </w:r>
      <w:r w:rsidR="005A2520" w:rsidRPr="005A2520">
        <w:rPr>
          <w:rFonts w:ascii="Arial" w:eastAsia="Times New Roman" w:hAnsi="Arial" w:cs="Arial"/>
          <w:bCs/>
          <w:sz w:val="20"/>
          <w:szCs w:val="20"/>
          <w:lang w:eastAsia="en-GB"/>
        </w:rPr>
        <w:t>and provide a responsive quality service in line with our statutory duties to those who are homeless or at risk of homelessness</w:t>
      </w:r>
    </w:p>
    <w:p w14:paraId="27B869F1" w14:textId="6A2102E1"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t</w:t>
      </w:r>
      <w:r w:rsidR="000054A0" w:rsidRPr="0099605E">
        <w:rPr>
          <w:rFonts w:ascii="Arial" w:eastAsia="Times New Roman" w:hAnsi="Arial" w:cs="Arial"/>
          <w:bCs/>
          <w:sz w:val="20"/>
          <w:szCs w:val="20"/>
          <w:lang w:eastAsia="en-GB"/>
        </w:rPr>
        <w:t>ackle homelessness by implementing our ‘Not Just a Roof’ Housing Options and Homelessness Strategy</w:t>
      </w:r>
      <w:r w:rsidR="005A2520">
        <w:rPr>
          <w:rFonts w:ascii="Arial" w:eastAsia="Times New Roman" w:hAnsi="Arial" w:cs="Arial"/>
          <w:bCs/>
          <w:sz w:val="20"/>
          <w:szCs w:val="20"/>
          <w:lang w:eastAsia="en-GB"/>
        </w:rPr>
        <w:t xml:space="preserve"> and</w:t>
      </w:r>
      <w:r w:rsidR="000054A0" w:rsidRPr="0099605E">
        <w:rPr>
          <w:rFonts w:ascii="Arial" w:eastAsia="Times New Roman" w:hAnsi="Arial" w:cs="Arial"/>
          <w:bCs/>
          <w:sz w:val="20"/>
          <w:szCs w:val="20"/>
          <w:lang w:eastAsia="en-GB"/>
        </w:rPr>
        <w:t xml:space="preserve"> Rapid Rehousing </w:t>
      </w:r>
      <w:r w:rsidR="005A2520">
        <w:rPr>
          <w:rFonts w:ascii="Arial" w:eastAsia="Times New Roman" w:hAnsi="Arial" w:cs="Arial"/>
          <w:bCs/>
          <w:sz w:val="20"/>
          <w:szCs w:val="20"/>
          <w:lang w:eastAsia="en-GB"/>
        </w:rPr>
        <w:t>T</w:t>
      </w:r>
      <w:r w:rsidR="000054A0" w:rsidRPr="0099605E">
        <w:rPr>
          <w:rFonts w:ascii="Arial" w:eastAsia="Times New Roman" w:hAnsi="Arial" w:cs="Arial"/>
          <w:bCs/>
          <w:sz w:val="20"/>
          <w:szCs w:val="20"/>
          <w:lang w:eastAsia="en-GB"/>
        </w:rPr>
        <w:t xml:space="preserve">ransition </w:t>
      </w:r>
      <w:r w:rsidR="005A2520">
        <w:rPr>
          <w:rFonts w:ascii="Arial" w:eastAsia="Times New Roman" w:hAnsi="Arial" w:cs="Arial"/>
          <w:bCs/>
          <w:sz w:val="20"/>
          <w:szCs w:val="20"/>
          <w:lang w:eastAsia="en-GB"/>
        </w:rPr>
        <w:t>P</w:t>
      </w:r>
      <w:r w:rsidR="000054A0" w:rsidRPr="0099605E">
        <w:rPr>
          <w:rFonts w:ascii="Arial" w:eastAsia="Times New Roman" w:hAnsi="Arial" w:cs="Arial"/>
          <w:bCs/>
          <w:sz w:val="20"/>
          <w:szCs w:val="20"/>
          <w:lang w:eastAsia="en-GB"/>
        </w:rPr>
        <w:t>lan</w:t>
      </w:r>
      <w:r w:rsidR="005A2520">
        <w:rPr>
          <w:rFonts w:ascii="Arial" w:eastAsia="Times New Roman" w:hAnsi="Arial" w:cs="Arial"/>
          <w:bCs/>
          <w:sz w:val="20"/>
          <w:szCs w:val="20"/>
          <w:lang w:eastAsia="en-GB"/>
        </w:rPr>
        <w:t xml:space="preserve"> which includes the delivery of</w:t>
      </w:r>
      <w:r w:rsidR="000054A0" w:rsidRPr="0099605E">
        <w:rPr>
          <w:rFonts w:ascii="Arial" w:eastAsia="Times New Roman" w:hAnsi="Arial" w:cs="Arial"/>
          <w:bCs/>
          <w:sz w:val="20"/>
          <w:szCs w:val="20"/>
          <w:lang w:eastAsia="en-GB"/>
        </w:rPr>
        <w:t xml:space="preserve"> Housing First</w:t>
      </w:r>
      <w:r w:rsidR="005A2520">
        <w:rPr>
          <w:rFonts w:ascii="Arial" w:eastAsia="Times New Roman" w:hAnsi="Arial" w:cs="Arial"/>
          <w:bCs/>
          <w:sz w:val="20"/>
          <w:szCs w:val="20"/>
          <w:lang w:eastAsia="en-GB"/>
        </w:rPr>
        <w:t xml:space="preserve"> in partnership with Dundee Health and Social Care Partnership.</w:t>
      </w:r>
    </w:p>
    <w:p w14:paraId="68C4F7D3" w14:textId="18B29381" w:rsidR="000054A0" w:rsidRPr="0099605E"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i</w:t>
      </w:r>
      <w:r w:rsidR="000054A0" w:rsidRPr="0099605E">
        <w:rPr>
          <w:rFonts w:ascii="Arial" w:eastAsia="Times New Roman" w:hAnsi="Arial" w:cs="Arial"/>
          <w:bCs/>
          <w:sz w:val="20"/>
          <w:szCs w:val="20"/>
          <w:lang w:eastAsia="en-GB"/>
        </w:rPr>
        <w:t>mplement tenancy sustainment and estate management strategies so that</w:t>
      </w:r>
      <w:r w:rsidR="005A2520" w:rsidRPr="005A2520">
        <w:t xml:space="preserve"> </w:t>
      </w:r>
      <w:r w:rsidR="005A2520" w:rsidRPr="005A2520">
        <w:rPr>
          <w:rFonts w:ascii="Arial" w:eastAsia="Times New Roman" w:hAnsi="Arial" w:cs="Arial"/>
          <w:bCs/>
          <w:sz w:val="20"/>
          <w:szCs w:val="20"/>
          <w:lang w:eastAsia="en-GB"/>
        </w:rPr>
        <w:t xml:space="preserve">our </w:t>
      </w:r>
      <w:r w:rsidR="005A2520">
        <w:rPr>
          <w:rFonts w:ascii="Arial" w:eastAsia="Times New Roman" w:hAnsi="Arial" w:cs="Arial"/>
          <w:bCs/>
          <w:sz w:val="20"/>
          <w:szCs w:val="20"/>
          <w:lang w:eastAsia="en-GB"/>
        </w:rPr>
        <w:t>t</w:t>
      </w:r>
      <w:r w:rsidR="005A2520" w:rsidRPr="005A2520">
        <w:rPr>
          <w:rFonts w:ascii="Arial" w:eastAsia="Times New Roman" w:hAnsi="Arial" w:cs="Arial"/>
          <w:bCs/>
          <w:sz w:val="20"/>
          <w:szCs w:val="20"/>
          <w:lang w:eastAsia="en-GB"/>
        </w:rPr>
        <w:t>enants are supported to sustain their tenancies and ensures</w:t>
      </w:r>
      <w:r w:rsidR="000054A0" w:rsidRPr="0099605E">
        <w:rPr>
          <w:rFonts w:ascii="Arial" w:eastAsia="Times New Roman" w:hAnsi="Arial" w:cs="Arial"/>
          <w:bCs/>
          <w:sz w:val="20"/>
          <w:szCs w:val="20"/>
          <w:lang w:eastAsia="en-GB"/>
        </w:rPr>
        <w:t xml:space="preserve"> estates are well managed</w:t>
      </w:r>
      <w:r w:rsidR="002A7B6D">
        <w:rPr>
          <w:rFonts w:ascii="Arial" w:eastAsia="Times New Roman" w:hAnsi="Arial" w:cs="Arial"/>
          <w:bCs/>
          <w:sz w:val="20"/>
          <w:szCs w:val="20"/>
          <w:lang w:eastAsia="en-GB"/>
        </w:rPr>
        <w:t>.</w:t>
      </w:r>
    </w:p>
    <w:p w14:paraId="6764391C" w14:textId="208658D0" w:rsidR="000054A0" w:rsidRDefault="00363BA6" w:rsidP="002A7B6D">
      <w:pPr>
        <w:pStyle w:val="ListParagraph"/>
        <w:numPr>
          <w:ilvl w:val="0"/>
          <w:numId w:val="7"/>
        </w:numPr>
        <w:spacing w:after="0" w:line="240" w:lineRule="auto"/>
        <w:ind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w</w:t>
      </w:r>
      <w:r w:rsidR="000054A0" w:rsidRPr="0099605E">
        <w:rPr>
          <w:rFonts w:ascii="Arial" w:eastAsia="Times New Roman" w:hAnsi="Arial" w:cs="Arial"/>
          <w:bCs/>
          <w:sz w:val="20"/>
          <w:szCs w:val="20"/>
          <w:lang w:eastAsia="en-GB"/>
        </w:rPr>
        <w:t>ork with Community Safety and Protection to tackle anti-social behaviour and improve community safety</w:t>
      </w:r>
      <w:r w:rsidR="002A7B6D">
        <w:rPr>
          <w:rFonts w:ascii="Arial" w:eastAsia="Times New Roman" w:hAnsi="Arial" w:cs="Arial"/>
          <w:bCs/>
          <w:sz w:val="20"/>
          <w:szCs w:val="20"/>
          <w:lang w:eastAsia="en-GB"/>
        </w:rPr>
        <w:t>.</w:t>
      </w:r>
    </w:p>
    <w:p w14:paraId="53C30E72" w14:textId="77777777" w:rsidR="002A7B6D" w:rsidRPr="0099605E" w:rsidRDefault="002A7B6D" w:rsidP="002A7B6D">
      <w:pPr>
        <w:pStyle w:val="ListParagraph"/>
        <w:spacing w:after="0" w:line="240" w:lineRule="auto"/>
        <w:ind w:left="0"/>
        <w:jc w:val="both"/>
        <w:rPr>
          <w:rFonts w:ascii="Arial" w:eastAsia="Times New Roman" w:hAnsi="Arial" w:cs="Arial"/>
          <w:bCs/>
          <w:sz w:val="20"/>
          <w:szCs w:val="20"/>
          <w:lang w:eastAsia="en-GB"/>
        </w:rPr>
      </w:pPr>
    </w:p>
    <w:p w14:paraId="70DDAAB9" w14:textId="4EF23E37" w:rsidR="007C671D" w:rsidRDefault="007C671D" w:rsidP="002A7B6D">
      <w:pPr>
        <w:pStyle w:val="NormalWeb"/>
        <w:shd w:val="clear" w:color="auto" w:fill="FFFFFF"/>
        <w:spacing w:before="0" w:beforeAutospacing="0" w:after="0" w:afterAutospacing="0"/>
        <w:jc w:val="both"/>
        <w:rPr>
          <w:rFonts w:ascii="Arial" w:hAnsi="Arial" w:cs="Arial"/>
          <w:bCs/>
          <w:sz w:val="20"/>
          <w:szCs w:val="20"/>
        </w:rPr>
      </w:pPr>
      <w:r w:rsidRPr="007C671D">
        <w:rPr>
          <w:rFonts w:ascii="Arial" w:hAnsi="Arial" w:cs="Arial"/>
          <w:bCs/>
          <w:sz w:val="20"/>
          <w:szCs w:val="20"/>
        </w:rPr>
        <w:t>Community Learning and Development (CLD)</w:t>
      </w:r>
      <w:r w:rsidR="00347684" w:rsidRPr="00347684">
        <w:t xml:space="preserve"> </w:t>
      </w:r>
      <w:r w:rsidR="00347684">
        <w:rPr>
          <w:rFonts w:ascii="Arial" w:hAnsi="Arial" w:cs="Arial"/>
          <w:bCs/>
          <w:sz w:val="20"/>
          <w:szCs w:val="20"/>
        </w:rPr>
        <w:t>s</w:t>
      </w:r>
      <w:r w:rsidR="00347684" w:rsidRPr="00347684">
        <w:rPr>
          <w:rFonts w:ascii="Arial" w:hAnsi="Arial" w:cs="Arial"/>
          <w:bCs/>
          <w:sz w:val="20"/>
          <w:szCs w:val="20"/>
        </w:rPr>
        <w:t xml:space="preserve">upports a number of individuals or groups within local communities, however, our primary focus is on supporting the most disadvantaged or vulnerable within our </w:t>
      </w:r>
      <w:r w:rsidR="003F2E8A" w:rsidRPr="00347684">
        <w:rPr>
          <w:rFonts w:ascii="Arial" w:hAnsi="Arial" w:cs="Arial"/>
          <w:bCs/>
          <w:sz w:val="20"/>
          <w:szCs w:val="20"/>
        </w:rPr>
        <w:t>communities.</w:t>
      </w:r>
      <w:r w:rsidRPr="007C671D">
        <w:rPr>
          <w:rFonts w:ascii="Arial" w:hAnsi="Arial" w:cs="Arial"/>
          <w:bCs/>
          <w:sz w:val="20"/>
          <w:szCs w:val="20"/>
        </w:rPr>
        <w:t xml:space="preserve">  We focus on bringing about change in the lives of individuals and communities by engaging in learning, personal development and active citizenship.  This service plays a lead role in supporting the engagement of all communities in the future delivery of public services.  This role includes improving life chances and developing resilient and influential communities.  Tenant </w:t>
      </w:r>
      <w:r w:rsidR="00AD6D1C">
        <w:rPr>
          <w:rFonts w:ascii="Arial" w:hAnsi="Arial" w:cs="Arial"/>
          <w:bCs/>
          <w:sz w:val="20"/>
          <w:szCs w:val="20"/>
        </w:rPr>
        <w:t>p</w:t>
      </w:r>
      <w:r w:rsidRPr="007C671D">
        <w:rPr>
          <w:rFonts w:ascii="Arial" w:hAnsi="Arial" w:cs="Arial"/>
          <w:bCs/>
          <w:sz w:val="20"/>
          <w:szCs w:val="20"/>
        </w:rPr>
        <w:t>articipation is a statutory requirement carried out by th</w:t>
      </w:r>
      <w:r w:rsidR="00347684">
        <w:rPr>
          <w:rFonts w:ascii="Arial" w:hAnsi="Arial" w:cs="Arial"/>
          <w:bCs/>
          <w:sz w:val="20"/>
          <w:szCs w:val="20"/>
        </w:rPr>
        <w:t>e</w:t>
      </w:r>
      <w:r w:rsidRPr="007C671D">
        <w:rPr>
          <w:rFonts w:ascii="Arial" w:hAnsi="Arial" w:cs="Arial"/>
          <w:bCs/>
          <w:sz w:val="20"/>
          <w:szCs w:val="20"/>
        </w:rPr>
        <w:t xml:space="preserve"> </w:t>
      </w:r>
      <w:r w:rsidR="00347684" w:rsidRPr="00347684">
        <w:rPr>
          <w:rFonts w:ascii="Arial" w:hAnsi="Arial" w:cs="Arial"/>
          <w:bCs/>
          <w:sz w:val="20"/>
          <w:szCs w:val="20"/>
        </w:rPr>
        <w:t>Community Empowerment Team, as is support to, and development of, Local Community Planning Partnerships which is also a statutory requirement.</w:t>
      </w:r>
    </w:p>
    <w:p w14:paraId="1CB54D74" w14:textId="726912A9" w:rsidR="00347684" w:rsidRDefault="00347684" w:rsidP="002A7B6D">
      <w:pPr>
        <w:pStyle w:val="NormalWeb"/>
        <w:shd w:val="clear" w:color="auto" w:fill="FFFFFF"/>
        <w:spacing w:before="0" w:beforeAutospacing="0" w:after="0" w:afterAutospacing="0"/>
        <w:jc w:val="both"/>
        <w:rPr>
          <w:rFonts w:ascii="Arial" w:hAnsi="Arial" w:cs="Arial"/>
          <w:bCs/>
          <w:sz w:val="20"/>
          <w:szCs w:val="20"/>
        </w:rPr>
      </w:pPr>
    </w:p>
    <w:p w14:paraId="43FDCE16" w14:textId="46607018" w:rsidR="00347684" w:rsidRDefault="00347684" w:rsidP="00AF0B4D">
      <w:pPr>
        <w:pStyle w:val="NormalWeb"/>
        <w:shd w:val="clear" w:color="auto" w:fill="FFFFFF"/>
        <w:spacing w:before="0" w:beforeAutospacing="0" w:after="0" w:afterAutospacing="0"/>
        <w:jc w:val="both"/>
        <w:rPr>
          <w:rFonts w:ascii="Arial" w:hAnsi="Arial" w:cs="Arial"/>
          <w:bCs/>
          <w:sz w:val="20"/>
          <w:szCs w:val="20"/>
        </w:rPr>
      </w:pPr>
      <w:r w:rsidRPr="00347684">
        <w:rPr>
          <w:rFonts w:ascii="Arial" w:hAnsi="Arial" w:cs="Arial"/>
          <w:bCs/>
          <w:sz w:val="20"/>
          <w:szCs w:val="20"/>
        </w:rPr>
        <w:t xml:space="preserve">Services including </w:t>
      </w:r>
      <w:r w:rsidR="00AD6D1C">
        <w:rPr>
          <w:rFonts w:ascii="Arial" w:hAnsi="Arial" w:cs="Arial"/>
          <w:bCs/>
          <w:sz w:val="20"/>
          <w:szCs w:val="20"/>
        </w:rPr>
        <w:t>y</w:t>
      </w:r>
      <w:r w:rsidRPr="00347684">
        <w:rPr>
          <w:rFonts w:ascii="Arial" w:hAnsi="Arial" w:cs="Arial"/>
          <w:bCs/>
          <w:sz w:val="20"/>
          <w:szCs w:val="20"/>
        </w:rPr>
        <w:t xml:space="preserve">outh </w:t>
      </w:r>
      <w:r w:rsidR="00AD6D1C">
        <w:rPr>
          <w:rFonts w:ascii="Arial" w:hAnsi="Arial" w:cs="Arial"/>
          <w:bCs/>
          <w:sz w:val="20"/>
          <w:szCs w:val="20"/>
        </w:rPr>
        <w:t>w</w:t>
      </w:r>
      <w:r w:rsidRPr="00347684">
        <w:rPr>
          <w:rFonts w:ascii="Arial" w:hAnsi="Arial" w:cs="Arial"/>
          <w:bCs/>
          <w:sz w:val="20"/>
          <w:szCs w:val="20"/>
        </w:rPr>
        <w:t xml:space="preserve">ork, </w:t>
      </w:r>
      <w:r w:rsidR="00AD6D1C">
        <w:rPr>
          <w:rFonts w:ascii="Arial" w:hAnsi="Arial" w:cs="Arial"/>
          <w:bCs/>
          <w:sz w:val="20"/>
          <w:szCs w:val="20"/>
        </w:rPr>
        <w:t>a</w:t>
      </w:r>
      <w:r w:rsidRPr="00347684">
        <w:rPr>
          <w:rFonts w:ascii="Arial" w:hAnsi="Arial" w:cs="Arial"/>
          <w:bCs/>
          <w:sz w:val="20"/>
          <w:szCs w:val="20"/>
        </w:rPr>
        <w:t xml:space="preserve">dult </w:t>
      </w:r>
      <w:r w:rsidR="00AD6D1C">
        <w:rPr>
          <w:rFonts w:ascii="Arial" w:hAnsi="Arial" w:cs="Arial"/>
          <w:bCs/>
          <w:sz w:val="20"/>
          <w:szCs w:val="20"/>
        </w:rPr>
        <w:t>l</w:t>
      </w:r>
      <w:r w:rsidRPr="00347684">
        <w:rPr>
          <w:rFonts w:ascii="Arial" w:hAnsi="Arial" w:cs="Arial"/>
          <w:bCs/>
          <w:sz w:val="20"/>
          <w:szCs w:val="20"/>
        </w:rPr>
        <w:t xml:space="preserve">earning, </w:t>
      </w:r>
      <w:r w:rsidR="00AD6D1C">
        <w:rPr>
          <w:rFonts w:ascii="Arial" w:hAnsi="Arial" w:cs="Arial"/>
          <w:bCs/>
          <w:sz w:val="20"/>
          <w:szCs w:val="20"/>
        </w:rPr>
        <w:t>c</w:t>
      </w:r>
      <w:r w:rsidRPr="00347684">
        <w:rPr>
          <w:rFonts w:ascii="Arial" w:hAnsi="Arial" w:cs="Arial"/>
          <w:bCs/>
          <w:sz w:val="20"/>
          <w:szCs w:val="20"/>
        </w:rPr>
        <w:t xml:space="preserve">ommunity </w:t>
      </w:r>
      <w:r w:rsidR="00AD6D1C">
        <w:rPr>
          <w:rFonts w:ascii="Arial" w:hAnsi="Arial" w:cs="Arial"/>
          <w:bCs/>
          <w:sz w:val="20"/>
          <w:szCs w:val="20"/>
        </w:rPr>
        <w:t>e</w:t>
      </w:r>
      <w:r w:rsidRPr="00347684">
        <w:rPr>
          <w:rFonts w:ascii="Arial" w:hAnsi="Arial" w:cs="Arial"/>
          <w:bCs/>
          <w:sz w:val="20"/>
          <w:szCs w:val="20"/>
        </w:rPr>
        <w:t>mpowerment</w:t>
      </w:r>
      <w:r w:rsidR="00AD6D1C">
        <w:rPr>
          <w:rFonts w:ascii="Arial" w:hAnsi="Arial" w:cs="Arial"/>
          <w:bCs/>
          <w:sz w:val="20"/>
          <w:szCs w:val="20"/>
        </w:rPr>
        <w:t>,</w:t>
      </w:r>
      <w:r w:rsidRPr="00347684">
        <w:rPr>
          <w:rFonts w:ascii="Arial" w:hAnsi="Arial" w:cs="Arial"/>
          <w:bCs/>
          <w:sz w:val="20"/>
          <w:szCs w:val="20"/>
        </w:rPr>
        <w:t xml:space="preserve"> </w:t>
      </w:r>
      <w:r w:rsidR="00AD6D1C">
        <w:rPr>
          <w:rFonts w:ascii="Arial" w:hAnsi="Arial" w:cs="Arial"/>
          <w:bCs/>
          <w:sz w:val="20"/>
          <w:szCs w:val="20"/>
        </w:rPr>
        <w:t>c</w:t>
      </w:r>
      <w:r w:rsidRPr="00347684">
        <w:rPr>
          <w:rFonts w:ascii="Arial" w:hAnsi="Arial" w:cs="Arial"/>
          <w:bCs/>
          <w:sz w:val="20"/>
          <w:szCs w:val="20"/>
        </w:rPr>
        <w:t xml:space="preserve">ommunity </w:t>
      </w:r>
      <w:r w:rsidR="00AD6D1C">
        <w:rPr>
          <w:rFonts w:ascii="Arial" w:hAnsi="Arial" w:cs="Arial"/>
          <w:bCs/>
          <w:sz w:val="20"/>
          <w:szCs w:val="20"/>
        </w:rPr>
        <w:t>c</w:t>
      </w:r>
      <w:r w:rsidRPr="00347684">
        <w:rPr>
          <w:rFonts w:ascii="Arial" w:hAnsi="Arial" w:cs="Arial"/>
          <w:bCs/>
          <w:sz w:val="20"/>
          <w:szCs w:val="20"/>
        </w:rPr>
        <w:t>entres and Community Health Inequalities Team which is linked to Health &amp; Social Care Partnership.</w:t>
      </w:r>
      <w:r>
        <w:rPr>
          <w:rFonts w:ascii="Arial" w:hAnsi="Arial" w:cs="Arial"/>
          <w:bCs/>
          <w:sz w:val="20"/>
          <w:szCs w:val="20"/>
        </w:rPr>
        <w:t xml:space="preserve">  </w:t>
      </w:r>
      <w:r w:rsidRPr="00347684">
        <w:rPr>
          <w:rFonts w:ascii="Arial" w:hAnsi="Arial" w:cs="Arial"/>
          <w:bCs/>
          <w:sz w:val="20"/>
          <w:szCs w:val="20"/>
        </w:rPr>
        <w:t>Community Learning &amp; Development has a powerful impact on the lives of learners and communities, supporting them to identify and work towards change.   Whether that change takes place in an individual’s life, helps to create a resilient and enterprising community or contributes to better public services in a changing landscape.   Scotland has a need for successful learners, confident individuals, responsible citizens and effective contributors working together to build a shared future.</w:t>
      </w:r>
    </w:p>
    <w:p w14:paraId="1D2AC8FA" w14:textId="77777777" w:rsidR="00B57116" w:rsidRDefault="00B57116" w:rsidP="00AF0B4D">
      <w:pPr>
        <w:pStyle w:val="NormalWeb"/>
        <w:shd w:val="clear" w:color="auto" w:fill="FFFFFF"/>
        <w:spacing w:before="0" w:beforeAutospacing="0" w:after="0" w:afterAutospacing="0"/>
        <w:jc w:val="both"/>
        <w:rPr>
          <w:rFonts w:ascii="Arial" w:hAnsi="Arial" w:cs="Arial"/>
          <w:bCs/>
          <w:sz w:val="20"/>
          <w:szCs w:val="20"/>
        </w:rPr>
      </w:pPr>
    </w:p>
    <w:p w14:paraId="5F21F09F" w14:textId="17D68EA3" w:rsidR="00347684" w:rsidRPr="00347684" w:rsidRDefault="00347684" w:rsidP="00AF0B4D">
      <w:pPr>
        <w:pStyle w:val="NormalWeb"/>
        <w:shd w:val="clear" w:color="auto" w:fill="FFFFFF"/>
        <w:spacing w:before="0" w:beforeAutospacing="0" w:after="0" w:afterAutospacing="0"/>
        <w:jc w:val="both"/>
        <w:rPr>
          <w:rFonts w:ascii="Arial" w:hAnsi="Arial" w:cs="Arial"/>
          <w:bCs/>
          <w:sz w:val="20"/>
          <w:szCs w:val="20"/>
        </w:rPr>
      </w:pPr>
      <w:r w:rsidRPr="00347684">
        <w:rPr>
          <w:rFonts w:ascii="Arial" w:hAnsi="Arial" w:cs="Arial"/>
          <w:bCs/>
          <w:sz w:val="20"/>
          <w:szCs w:val="20"/>
        </w:rPr>
        <w:t>Main Activities:</w:t>
      </w:r>
    </w:p>
    <w:p w14:paraId="071D3388" w14:textId="0D708CCE" w:rsid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347684">
        <w:rPr>
          <w:rFonts w:ascii="Arial" w:hAnsi="Arial" w:cs="Arial"/>
          <w:bCs/>
          <w:sz w:val="20"/>
          <w:szCs w:val="20"/>
        </w:rPr>
        <w:t xml:space="preserve">Community Empowerment – </w:t>
      </w:r>
      <w:r w:rsidR="00AD6D1C">
        <w:rPr>
          <w:rFonts w:ascii="Arial" w:hAnsi="Arial" w:cs="Arial"/>
          <w:bCs/>
          <w:sz w:val="20"/>
          <w:szCs w:val="20"/>
        </w:rPr>
        <w:t>l</w:t>
      </w:r>
      <w:r w:rsidRPr="00347684">
        <w:rPr>
          <w:rFonts w:ascii="Arial" w:hAnsi="Arial" w:cs="Arial"/>
          <w:bCs/>
          <w:sz w:val="20"/>
          <w:szCs w:val="20"/>
        </w:rPr>
        <w:t xml:space="preserve">ocal </w:t>
      </w:r>
      <w:r w:rsidR="00AD6D1C">
        <w:rPr>
          <w:rFonts w:ascii="Arial" w:hAnsi="Arial" w:cs="Arial"/>
          <w:bCs/>
          <w:sz w:val="20"/>
          <w:szCs w:val="20"/>
        </w:rPr>
        <w:t>c</w:t>
      </w:r>
      <w:r w:rsidRPr="00347684">
        <w:rPr>
          <w:rFonts w:ascii="Arial" w:hAnsi="Arial" w:cs="Arial"/>
          <w:bCs/>
          <w:sz w:val="20"/>
          <w:szCs w:val="20"/>
        </w:rPr>
        <w:t xml:space="preserve">ommunity </w:t>
      </w:r>
      <w:r w:rsidR="00AD6D1C">
        <w:rPr>
          <w:rFonts w:ascii="Arial" w:hAnsi="Arial" w:cs="Arial"/>
          <w:bCs/>
          <w:sz w:val="20"/>
          <w:szCs w:val="20"/>
        </w:rPr>
        <w:t>p</w:t>
      </w:r>
      <w:r w:rsidRPr="00347684">
        <w:rPr>
          <w:rFonts w:ascii="Arial" w:hAnsi="Arial" w:cs="Arial"/>
          <w:bCs/>
          <w:sz w:val="20"/>
          <w:szCs w:val="20"/>
        </w:rPr>
        <w:t xml:space="preserve">lanning, </w:t>
      </w:r>
      <w:r w:rsidR="00AD6D1C">
        <w:rPr>
          <w:rFonts w:ascii="Arial" w:hAnsi="Arial" w:cs="Arial"/>
          <w:bCs/>
          <w:sz w:val="20"/>
          <w:szCs w:val="20"/>
        </w:rPr>
        <w:t>c</w:t>
      </w:r>
      <w:r w:rsidRPr="00347684">
        <w:rPr>
          <w:rFonts w:ascii="Arial" w:hAnsi="Arial" w:cs="Arial"/>
          <w:bCs/>
          <w:sz w:val="20"/>
          <w:szCs w:val="20"/>
        </w:rPr>
        <w:t xml:space="preserve">apacity building with local community groups, </w:t>
      </w:r>
      <w:r w:rsidR="00AD6D1C">
        <w:rPr>
          <w:rFonts w:ascii="Arial" w:hAnsi="Arial" w:cs="Arial"/>
          <w:bCs/>
          <w:sz w:val="20"/>
          <w:szCs w:val="20"/>
        </w:rPr>
        <w:t>a</w:t>
      </w:r>
      <w:r w:rsidRPr="00347684">
        <w:rPr>
          <w:rFonts w:ascii="Arial" w:hAnsi="Arial" w:cs="Arial"/>
          <w:bCs/>
          <w:sz w:val="20"/>
          <w:szCs w:val="20"/>
        </w:rPr>
        <w:t xml:space="preserve">sset </w:t>
      </w:r>
      <w:r w:rsidR="00AD6D1C">
        <w:rPr>
          <w:rFonts w:ascii="Arial" w:hAnsi="Arial" w:cs="Arial"/>
          <w:bCs/>
          <w:sz w:val="20"/>
          <w:szCs w:val="20"/>
        </w:rPr>
        <w:t>t</w:t>
      </w:r>
      <w:r w:rsidRPr="00347684">
        <w:rPr>
          <w:rFonts w:ascii="Arial" w:hAnsi="Arial" w:cs="Arial"/>
          <w:bCs/>
          <w:sz w:val="20"/>
          <w:szCs w:val="20"/>
        </w:rPr>
        <w:t xml:space="preserve">ransfer, </w:t>
      </w:r>
      <w:r w:rsidR="00AD6D1C">
        <w:rPr>
          <w:rFonts w:ascii="Arial" w:hAnsi="Arial" w:cs="Arial"/>
          <w:bCs/>
          <w:sz w:val="20"/>
          <w:szCs w:val="20"/>
        </w:rPr>
        <w:t>c</w:t>
      </w:r>
      <w:r w:rsidRPr="00347684">
        <w:rPr>
          <w:rFonts w:ascii="Arial" w:hAnsi="Arial" w:cs="Arial"/>
          <w:bCs/>
          <w:sz w:val="20"/>
          <w:szCs w:val="20"/>
        </w:rPr>
        <w:t xml:space="preserve">ommunity </w:t>
      </w:r>
      <w:r w:rsidR="00AD6D1C">
        <w:rPr>
          <w:rFonts w:ascii="Arial" w:hAnsi="Arial" w:cs="Arial"/>
          <w:bCs/>
          <w:sz w:val="20"/>
          <w:szCs w:val="20"/>
        </w:rPr>
        <w:t>e</w:t>
      </w:r>
      <w:r w:rsidRPr="00347684">
        <w:rPr>
          <w:rFonts w:ascii="Arial" w:hAnsi="Arial" w:cs="Arial"/>
          <w:bCs/>
          <w:sz w:val="20"/>
          <w:szCs w:val="20"/>
        </w:rPr>
        <w:t xml:space="preserve">ngagement, support to </w:t>
      </w:r>
      <w:r w:rsidR="00AD6D1C">
        <w:rPr>
          <w:rFonts w:ascii="Arial" w:hAnsi="Arial" w:cs="Arial"/>
          <w:bCs/>
          <w:sz w:val="20"/>
          <w:szCs w:val="20"/>
        </w:rPr>
        <w:t>n</w:t>
      </w:r>
      <w:r w:rsidRPr="00347684">
        <w:rPr>
          <w:rFonts w:ascii="Arial" w:hAnsi="Arial" w:cs="Arial"/>
          <w:bCs/>
          <w:sz w:val="20"/>
          <w:szCs w:val="20"/>
        </w:rPr>
        <w:t xml:space="preserve">eighbourhood </w:t>
      </w:r>
      <w:r w:rsidR="00AD6D1C">
        <w:rPr>
          <w:rFonts w:ascii="Arial" w:hAnsi="Arial" w:cs="Arial"/>
          <w:bCs/>
          <w:sz w:val="20"/>
          <w:szCs w:val="20"/>
        </w:rPr>
        <w:t>r</w:t>
      </w:r>
      <w:r w:rsidRPr="00347684">
        <w:rPr>
          <w:rFonts w:ascii="Arial" w:hAnsi="Arial" w:cs="Arial"/>
          <w:bCs/>
          <w:sz w:val="20"/>
          <w:szCs w:val="20"/>
        </w:rPr>
        <w:t xml:space="preserve">epresentative </w:t>
      </w:r>
      <w:r w:rsidR="00AD6D1C">
        <w:rPr>
          <w:rFonts w:ascii="Arial" w:hAnsi="Arial" w:cs="Arial"/>
          <w:bCs/>
          <w:sz w:val="20"/>
          <w:szCs w:val="20"/>
        </w:rPr>
        <w:t>s</w:t>
      </w:r>
      <w:r w:rsidRPr="00347684">
        <w:rPr>
          <w:rFonts w:ascii="Arial" w:hAnsi="Arial" w:cs="Arial"/>
          <w:bCs/>
          <w:sz w:val="20"/>
          <w:szCs w:val="20"/>
        </w:rPr>
        <w:t xml:space="preserve">tructures, </w:t>
      </w:r>
      <w:r w:rsidR="00AD6D1C">
        <w:rPr>
          <w:rFonts w:ascii="Arial" w:hAnsi="Arial" w:cs="Arial"/>
          <w:bCs/>
          <w:sz w:val="20"/>
          <w:szCs w:val="20"/>
        </w:rPr>
        <w:t>p</w:t>
      </w:r>
      <w:r w:rsidRPr="00347684">
        <w:rPr>
          <w:rFonts w:ascii="Arial" w:hAnsi="Arial" w:cs="Arial"/>
          <w:bCs/>
          <w:sz w:val="20"/>
          <w:szCs w:val="20"/>
        </w:rPr>
        <w:t xml:space="preserve">articipation </w:t>
      </w:r>
      <w:r w:rsidR="00AD6D1C">
        <w:rPr>
          <w:rFonts w:ascii="Arial" w:hAnsi="Arial" w:cs="Arial"/>
          <w:bCs/>
          <w:sz w:val="20"/>
          <w:szCs w:val="20"/>
        </w:rPr>
        <w:t>r</w:t>
      </w:r>
      <w:r w:rsidRPr="00347684">
        <w:rPr>
          <w:rFonts w:ascii="Arial" w:hAnsi="Arial" w:cs="Arial"/>
          <w:bCs/>
          <w:sz w:val="20"/>
          <w:szCs w:val="20"/>
        </w:rPr>
        <w:t xml:space="preserve">equests and </w:t>
      </w:r>
      <w:r w:rsidR="00AD6D1C">
        <w:rPr>
          <w:rFonts w:ascii="Arial" w:hAnsi="Arial" w:cs="Arial"/>
          <w:bCs/>
          <w:sz w:val="20"/>
          <w:szCs w:val="20"/>
        </w:rPr>
        <w:t>p</w:t>
      </w:r>
      <w:r w:rsidRPr="00347684">
        <w:rPr>
          <w:rFonts w:ascii="Arial" w:hAnsi="Arial" w:cs="Arial"/>
          <w:bCs/>
          <w:sz w:val="20"/>
          <w:szCs w:val="20"/>
        </w:rPr>
        <w:t xml:space="preserve">articipatory </w:t>
      </w:r>
      <w:r w:rsidR="00AD6D1C">
        <w:rPr>
          <w:rFonts w:ascii="Arial" w:hAnsi="Arial" w:cs="Arial"/>
          <w:bCs/>
          <w:sz w:val="20"/>
          <w:szCs w:val="20"/>
        </w:rPr>
        <w:t>b</w:t>
      </w:r>
      <w:r w:rsidRPr="00347684">
        <w:rPr>
          <w:rFonts w:ascii="Arial" w:hAnsi="Arial" w:cs="Arial"/>
          <w:bCs/>
          <w:sz w:val="20"/>
          <w:szCs w:val="20"/>
        </w:rPr>
        <w:t>udgeting.</w:t>
      </w:r>
    </w:p>
    <w:p w14:paraId="319F6E4B" w14:textId="77777777" w:rsid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A962B7">
        <w:rPr>
          <w:rFonts w:ascii="Arial" w:hAnsi="Arial" w:cs="Arial"/>
          <w:bCs/>
          <w:sz w:val="20"/>
          <w:szCs w:val="20"/>
        </w:rPr>
        <w:t>Lifelong Learning (Adult Learning) – ESOL: (English Speakers of Other Languages) supports learners to realise their potential by gaining language &amp; other skills to participate more fully in community, family, employment and learning.</w:t>
      </w:r>
    </w:p>
    <w:p w14:paraId="118FFC5C" w14:textId="002E3D1D" w:rsid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A962B7">
        <w:rPr>
          <w:rFonts w:ascii="Arial" w:hAnsi="Arial" w:cs="Arial"/>
          <w:bCs/>
          <w:sz w:val="20"/>
          <w:szCs w:val="20"/>
        </w:rPr>
        <w:lastRenderedPageBreak/>
        <w:t>Literacies</w:t>
      </w:r>
      <w:r w:rsidR="00AD6D1C">
        <w:rPr>
          <w:rFonts w:ascii="Arial" w:hAnsi="Arial" w:cs="Arial"/>
          <w:bCs/>
          <w:sz w:val="20"/>
          <w:szCs w:val="20"/>
        </w:rPr>
        <w:t xml:space="preserve"> -</w:t>
      </w:r>
      <w:r w:rsidRPr="00A962B7">
        <w:rPr>
          <w:rFonts w:ascii="Arial" w:hAnsi="Arial" w:cs="Arial"/>
          <w:bCs/>
          <w:sz w:val="20"/>
          <w:szCs w:val="20"/>
        </w:rPr>
        <w:t xml:space="preserve"> </w:t>
      </w:r>
      <w:r w:rsidR="00AD6D1C">
        <w:rPr>
          <w:rFonts w:ascii="Arial" w:hAnsi="Arial" w:cs="Arial"/>
          <w:bCs/>
          <w:sz w:val="20"/>
          <w:szCs w:val="20"/>
        </w:rPr>
        <w:t>p</w:t>
      </w:r>
      <w:r w:rsidRPr="00A962B7">
        <w:rPr>
          <w:rFonts w:ascii="Arial" w:hAnsi="Arial" w:cs="Arial"/>
          <w:bCs/>
          <w:sz w:val="20"/>
          <w:szCs w:val="20"/>
        </w:rPr>
        <w:t>rovides learning opportunities that enables adults to increase their skills, knowledge and understanding across the dynamic and diverse range of ways in which they encounter the use of words and numbers</w:t>
      </w:r>
      <w:r w:rsidR="00A962B7">
        <w:rPr>
          <w:rFonts w:ascii="Arial" w:hAnsi="Arial" w:cs="Arial"/>
          <w:bCs/>
          <w:sz w:val="20"/>
          <w:szCs w:val="20"/>
        </w:rPr>
        <w:t>.</w:t>
      </w:r>
    </w:p>
    <w:p w14:paraId="00A9407C" w14:textId="45B3BAD4" w:rsid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A962B7">
        <w:rPr>
          <w:rFonts w:ascii="Arial" w:hAnsi="Arial" w:cs="Arial"/>
          <w:bCs/>
          <w:sz w:val="20"/>
          <w:szCs w:val="20"/>
        </w:rPr>
        <w:t xml:space="preserve">Youth Work – engages with young people within their communities, offering a variety of different learning opportunities, including </w:t>
      </w:r>
      <w:r w:rsidR="00AD6D1C">
        <w:rPr>
          <w:rFonts w:ascii="Arial" w:hAnsi="Arial" w:cs="Arial"/>
          <w:bCs/>
          <w:sz w:val="20"/>
          <w:szCs w:val="20"/>
        </w:rPr>
        <w:t>h</w:t>
      </w:r>
      <w:r w:rsidRPr="00A962B7">
        <w:rPr>
          <w:rFonts w:ascii="Arial" w:hAnsi="Arial" w:cs="Arial"/>
          <w:bCs/>
          <w:sz w:val="20"/>
          <w:szCs w:val="20"/>
        </w:rPr>
        <w:t xml:space="preserve">ealth &amp; </w:t>
      </w:r>
      <w:r w:rsidR="00AD6D1C">
        <w:rPr>
          <w:rFonts w:ascii="Arial" w:hAnsi="Arial" w:cs="Arial"/>
          <w:bCs/>
          <w:sz w:val="20"/>
          <w:szCs w:val="20"/>
        </w:rPr>
        <w:t>w</w:t>
      </w:r>
      <w:r w:rsidRPr="00A962B7">
        <w:rPr>
          <w:rFonts w:ascii="Arial" w:hAnsi="Arial" w:cs="Arial"/>
          <w:bCs/>
          <w:sz w:val="20"/>
          <w:szCs w:val="20"/>
        </w:rPr>
        <w:t>ell</w:t>
      </w:r>
      <w:r w:rsidR="00AD6D1C">
        <w:rPr>
          <w:rFonts w:ascii="Arial" w:hAnsi="Arial" w:cs="Arial"/>
          <w:bCs/>
          <w:sz w:val="20"/>
          <w:szCs w:val="20"/>
        </w:rPr>
        <w:t>-</w:t>
      </w:r>
      <w:r w:rsidRPr="00A962B7">
        <w:rPr>
          <w:rFonts w:ascii="Arial" w:hAnsi="Arial" w:cs="Arial"/>
          <w:bCs/>
          <w:sz w:val="20"/>
          <w:szCs w:val="20"/>
        </w:rPr>
        <w:t xml:space="preserve">being </w:t>
      </w:r>
      <w:r w:rsidR="00AD6D1C">
        <w:rPr>
          <w:rFonts w:ascii="Arial" w:hAnsi="Arial" w:cs="Arial"/>
          <w:bCs/>
          <w:sz w:val="20"/>
          <w:szCs w:val="20"/>
        </w:rPr>
        <w:t>l</w:t>
      </w:r>
      <w:r w:rsidRPr="00A962B7">
        <w:rPr>
          <w:rFonts w:ascii="Arial" w:hAnsi="Arial" w:cs="Arial"/>
          <w:bCs/>
          <w:sz w:val="20"/>
          <w:szCs w:val="20"/>
        </w:rPr>
        <w:t xml:space="preserve">earning </w:t>
      </w:r>
      <w:r w:rsidR="00AD6D1C">
        <w:rPr>
          <w:rFonts w:ascii="Arial" w:hAnsi="Arial" w:cs="Arial"/>
          <w:bCs/>
          <w:sz w:val="20"/>
          <w:szCs w:val="20"/>
        </w:rPr>
        <w:t>p</w:t>
      </w:r>
      <w:r w:rsidRPr="00A962B7">
        <w:rPr>
          <w:rFonts w:ascii="Arial" w:hAnsi="Arial" w:cs="Arial"/>
          <w:bCs/>
          <w:sz w:val="20"/>
          <w:szCs w:val="20"/>
        </w:rPr>
        <w:t xml:space="preserve">rogrammes; </w:t>
      </w:r>
      <w:r w:rsidR="00AD6D1C">
        <w:rPr>
          <w:rFonts w:ascii="Arial" w:hAnsi="Arial" w:cs="Arial"/>
          <w:bCs/>
          <w:sz w:val="20"/>
          <w:szCs w:val="20"/>
        </w:rPr>
        <w:t>d</w:t>
      </w:r>
      <w:r w:rsidRPr="00A962B7">
        <w:rPr>
          <w:rFonts w:ascii="Arial" w:hAnsi="Arial" w:cs="Arial"/>
          <w:bCs/>
          <w:sz w:val="20"/>
          <w:szCs w:val="20"/>
        </w:rPr>
        <w:t xml:space="preserve">iversionary activities where programmes are open to all but resources are focussed in those communities which are most at risk of </w:t>
      </w:r>
      <w:r w:rsidR="003F2E8A" w:rsidRPr="00A962B7">
        <w:rPr>
          <w:rFonts w:ascii="Arial" w:hAnsi="Arial" w:cs="Arial"/>
          <w:bCs/>
          <w:sz w:val="20"/>
          <w:szCs w:val="20"/>
        </w:rPr>
        <w:t>anti-social</w:t>
      </w:r>
      <w:r w:rsidRPr="00A962B7">
        <w:rPr>
          <w:rFonts w:ascii="Arial" w:hAnsi="Arial" w:cs="Arial"/>
          <w:bCs/>
          <w:sz w:val="20"/>
          <w:szCs w:val="20"/>
        </w:rPr>
        <w:t xml:space="preserve">/offending behaviour; </w:t>
      </w:r>
      <w:r w:rsidR="00AD6D1C">
        <w:rPr>
          <w:rFonts w:ascii="Arial" w:hAnsi="Arial" w:cs="Arial"/>
          <w:bCs/>
          <w:sz w:val="20"/>
          <w:szCs w:val="20"/>
        </w:rPr>
        <w:t>t</w:t>
      </w:r>
      <w:r w:rsidRPr="00A962B7">
        <w:rPr>
          <w:rFonts w:ascii="Arial" w:hAnsi="Arial" w:cs="Arial"/>
          <w:bCs/>
          <w:sz w:val="20"/>
          <w:szCs w:val="20"/>
        </w:rPr>
        <w:t xml:space="preserve">argeted </w:t>
      </w:r>
      <w:r w:rsidR="00AD6D1C">
        <w:rPr>
          <w:rFonts w:ascii="Arial" w:hAnsi="Arial" w:cs="Arial"/>
          <w:bCs/>
          <w:sz w:val="20"/>
          <w:szCs w:val="20"/>
        </w:rPr>
        <w:t>g</w:t>
      </w:r>
      <w:r w:rsidRPr="00A962B7">
        <w:rPr>
          <w:rFonts w:ascii="Arial" w:hAnsi="Arial" w:cs="Arial"/>
          <w:bCs/>
          <w:sz w:val="20"/>
          <w:szCs w:val="20"/>
        </w:rPr>
        <w:t>roupwork which is primarily for young people who have disengaged with school, offering a flexible learning package, where the learning takes place within a community setting.  Young people are also gaining valuable accreditation whilst participating in some of these learning opportunities.</w:t>
      </w:r>
    </w:p>
    <w:p w14:paraId="4033C8EB" w14:textId="1B132EC2" w:rsid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A962B7">
        <w:rPr>
          <w:rFonts w:ascii="Arial" w:hAnsi="Arial" w:cs="Arial"/>
          <w:bCs/>
          <w:sz w:val="20"/>
          <w:szCs w:val="20"/>
        </w:rPr>
        <w:t>Community Health Inequalities Team – Consists of both nursing &amp; CLD staff and is part of the integrated Health Inequalities Service supported by Neighbourhood Services and Health &amp; Social Care Partnership.   Focus for the team, to improve the health &amp; well</w:t>
      </w:r>
      <w:r w:rsidR="00AD6D1C">
        <w:rPr>
          <w:rFonts w:ascii="Arial" w:hAnsi="Arial" w:cs="Arial"/>
          <w:bCs/>
          <w:sz w:val="20"/>
          <w:szCs w:val="20"/>
        </w:rPr>
        <w:t>-</w:t>
      </w:r>
      <w:r w:rsidRPr="00A962B7">
        <w:rPr>
          <w:rFonts w:ascii="Arial" w:hAnsi="Arial" w:cs="Arial"/>
          <w:bCs/>
          <w:sz w:val="20"/>
          <w:szCs w:val="20"/>
        </w:rPr>
        <w:t>being and tackle health inequalities within designated communities – targeted at, most at risk groups and individuals.</w:t>
      </w:r>
    </w:p>
    <w:p w14:paraId="0958408F" w14:textId="165AD7E4" w:rsidR="00347684" w:rsidRPr="00A962B7" w:rsidRDefault="00347684" w:rsidP="00BA2AB2">
      <w:pPr>
        <w:pStyle w:val="NormalWeb"/>
        <w:numPr>
          <w:ilvl w:val="0"/>
          <w:numId w:val="44"/>
        </w:numPr>
        <w:shd w:val="clear" w:color="auto" w:fill="FFFFFF"/>
        <w:ind w:left="357" w:hanging="357"/>
        <w:jc w:val="both"/>
        <w:rPr>
          <w:rFonts w:ascii="Arial" w:hAnsi="Arial" w:cs="Arial"/>
          <w:bCs/>
          <w:sz w:val="20"/>
          <w:szCs w:val="20"/>
        </w:rPr>
      </w:pPr>
      <w:r w:rsidRPr="00A962B7">
        <w:rPr>
          <w:rFonts w:ascii="Arial" w:hAnsi="Arial" w:cs="Arial"/>
          <w:bCs/>
          <w:sz w:val="20"/>
          <w:szCs w:val="20"/>
        </w:rPr>
        <w:t xml:space="preserve">Community Centres – Situated at the heart of the community, </w:t>
      </w:r>
      <w:r w:rsidR="00AD6D1C">
        <w:rPr>
          <w:rFonts w:ascii="Arial" w:hAnsi="Arial" w:cs="Arial"/>
          <w:bCs/>
          <w:sz w:val="20"/>
          <w:szCs w:val="20"/>
        </w:rPr>
        <w:t>these facilities</w:t>
      </w:r>
      <w:r w:rsidRPr="00A962B7">
        <w:rPr>
          <w:rFonts w:ascii="Arial" w:hAnsi="Arial" w:cs="Arial"/>
          <w:bCs/>
          <w:sz w:val="20"/>
          <w:szCs w:val="20"/>
        </w:rPr>
        <w:t xml:space="preserve"> offer a wide range of learning opportunities within their centre programme.   Centres are run by local people comprising a Local Management Group (Charity) who organise activities for all ages, provide opportunities for support agencies to work from the centre and provide community events, such as local festivals, all based on the needs of that particular local community.</w:t>
      </w:r>
    </w:p>
    <w:p w14:paraId="12A0116A" w14:textId="77777777" w:rsidR="00F44065" w:rsidRDefault="00F44065" w:rsidP="002A7B6D">
      <w:pPr>
        <w:pStyle w:val="NormalWeb"/>
        <w:shd w:val="clear" w:color="auto" w:fill="FFFFFF"/>
        <w:spacing w:before="0" w:beforeAutospacing="0" w:after="0" w:afterAutospacing="0"/>
        <w:jc w:val="both"/>
        <w:rPr>
          <w:rFonts w:ascii="Arial" w:hAnsi="Arial" w:cs="Arial"/>
          <w:bCs/>
          <w:sz w:val="20"/>
          <w:szCs w:val="20"/>
        </w:rPr>
      </w:pPr>
    </w:p>
    <w:p w14:paraId="73922C44" w14:textId="19FB406D" w:rsidR="00AE507A" w:rsidRPr="00445A17" w:rsidRDefault="00E213D1" w:rsidP="002A7B6D">
      <w:pPr>
        <w:pStyle w:val="Heading2"/>
        <w:spacing w:before="0" w:line="240" w:lineRule="auto"/>
        <w:rPr>
          <w:rStyle w:val="Heading2Char"/>
          <w:rFonts w:ascii="Arial" w:hAnsi="Arial" w:cs="Arial"/>
          <w:b/>
          <w:sz w:val="22"/>
          <w:szCs w:val="22"/>
        </w:rPr>
      </w:pPr>
      <w:bookmarkStart w:id="9" w:name="_Toc70601315"/>
      <w:r w:rsidRPr="00445A17">
        <w:rPr>
          <w:rStyle w:val="Heading2Char"/>
          <w:rFonts w:ascii="Arial" w:hAnsi="Arial" w:cs="Arial"/>
          <w:b/>
          <w:sz w:val="22"/>
          <w:szCs w:val="22"/>
        </w:rPr>
        <w:t>COMMUNITY SAFETY AND PROTECTION</w:t>
      </w:r>
      <w:bookmarkEnd w:id="9"/>
    </w:p>
    <w:p w14:paraId="5A3B163F" w14:textId="77777777" w:rsidR="002A7B6D" w:rsidRDefault="002A7B6D" w:rsidP="002A7B6D">
      <w:pPr>
        <w:spacing w:after="0" w:line="240" w:lineRule="auto"/>
        <w:jc w:val="both"/>
        <w:rPr>
          <w:rFonts w:ascii="Arial" w:eastAsia="Times New Roman" w:hAnsi="Arial" w:cs="Arial"/>
          <w:bCs/>
          <w:sz w:val="20"/>
          <w:szCs w:val="20"/>
          <w:lang w:eastAsia="en-GB"/>
        </w:rPr>
      </w:pPr>
    </w:p>
    <w:p w14:paraId="0830C5C2" w14:textId="58B0031C" w:rsidR="00AE507A" w:rsidRDefault="00AE507A" w:rsidP="00BA2AB2">
      <w:pPr>
        <w:spacing w:after="0" w:line="240" w:lineRule="auto"/>
        <w:jc w:val="both"/>
        <w:rPr>
          <w:rFonts w:ascii="Arial" w:hAnsi="Arial" w:cs="Arial"/>
          <w:bCs/>
          <w:sz w:val="20"/>
          <w:szCs w:val="20"/>
        </w:rPr>
      </w:pPr>
      <w:r w:rsidRPr="0099605E">
        <w:rPr>
          <w:rFonts w:ascii="Arial" w:eastAsia="Times New Roman" w:hAnsi="Arial" w:cs="Arial"/>
          <w:bCs/>
          <w:sz w:val="20"/>
          <w:szCs w:val="20"/>
          <w:lang w:eastAsia="en-GB"/>
        </w:rPr>
        <w:t>The Community Safety and Protection Division delivers a range of services designed to keep people who live in, work in and visit Dundee safe and healthy.</w:t>
      </w:r>
      <w:r w:rsidR="00AD6D1C">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Regulatory Services deliver services in relation to Environmental Health, Trading Standards, Private Sector housing.</w:t>
      </w:r>
      <w:r w:rsidR="00BA2AB2">
        <w:rPr>
          <w:rFonts w:ascii="Arial" w:eastAsia="Times New Roman" w:hAnsi="Arial" w:cs="Arial"/>
          <w:bCs/>
          <w:sz w:val="20"/>
          <w:szCs w:val="20"/>
          <w:lang w:eastAsia="en-GB"/>
        </w:rPr>
        <w:t xml:space="preserve">  </w:t>
      </w:r>
      <w:r w:rsidRPr="0099605E">
        <w:rPr>
          <w:rFonts w:ascii="Arial" w:hAnsi="Arial" w:cs="Arial"/>
          <w:bCs/>
          <w:sz w:val="20"/>
          <w:szCs w:val="20"/>
        </w:rPr>
        <w:t>Community Safety and Resilience are responsible for the Community Safety Wardens service</w:t>
      </w:r>
      <w:r w:rsidR="009B2A6C">
        <w:rPr>
          <w:rFonts w:ascii="Arial" w:hAnsi="Arial" w:cs="Arial"/>
          <w:bCs/>
          <w:sz w:val="20"/>
          <w:szCs w:val="20"/>
        </w:rPr>
        <w:t>,</w:t>
      </w:r>
      <w:r w:rsidRPr="0099605E">
        <w:rPr>
          <w:rFonts w:ascii="Arial" w:hAnsi="Arial" w:cs="Arial"/>
          <w:bCs/>
          <w:sz w:val="20"/>
          <w:szCs w:val="20"/>
        </w:rPr>
        <w:t xml:space="preserve"> the Anti</w:t>
      </w:r>
      <w:r w:rsidR="003D4563">
        <w:rPr>
          <w:rFonts w:ascii="Arial" w:hAnsi="Arial" w:cs="Arial"/>
          <w:bCs/>
          <w:sz w:val="20"/>
          <w:szCs w:val="20"/>
        </w:rPr>
        <w:t>-</w:t>
      </w:r>
      <w:r w:rsidRPr="0099605E">
        <w:rPr>
          <w:rFonts w:ascii="Arial" w:hAnsi="Arial" w:cs="Arial"/>
          <w:bCs/>
          <w:sz w:val="20"/>
          <w:szCs w:val="20"/>
        </w:rPr>
        <w:t xml:space="preserve">social Behaviour </w:t>
      </w:r>
      <w:r w:rsidR="001E36DF">
        <w:rPr>
          <w:rFonts w:ascii="Arial" w:hAnsi="Arial" w:cs="Arial"/>
          <w:bCs/>
          <w:sz w:val="20"/>
          <w:szCs w:val="20"/>
        </w:rPr>
        <w:t>T</w:t>
      </w:r>
      <w:r w:rsidRPr="0099605E">
        <w:rPr>
          <w:rFonts w:ascii="Arial" w:hAnsi="Arial" w:cs="Arial"/>
          <w:bCs/>
          <w:sz w:val="20"/>
          <w:szCs w:val="20"/>
        </w:rPr>
        <w:t>eam</w:t>
      </w:r>
      <w:r w:rsidR="00A75ABF" w:rsidRPr="00A75ABF">
        <w:t xml:space="preserve"> </w:t>
      </w:r>
      <w:r w:rsidR="00A75ABF" w:rsidRPr="00A75ABF">
        <w:rPr>
          <w:rFonts w:ascii="Arial" w:hAnsi="Arial" w:cs="Arial"/>
          <w:bCs/>
          <w:sz w:val="20"/>
          <w:szCs w:val="20"/>
        </w:rPr>
        <w:t>and the Safety Alarm &amp; Response Centre (SARC</w:t>
      </w:r>
      <w:r w:rsidR="009B2A6C">
        <w:rPr>
          <w:rFonts w:ascii="Arial" w:hAnsi="Arial" w:cs="Arial"/>
          <w:bCs/>
          <w:sz w:val="20"/>
          <w:szCs w:val="20"/>
        </w:rPr>
        <w:t>)</w:t>
      </w:r>
      <w:r w:rsidRPr="0099605E">
        <w:rPr>
          <w:rFonts w:ascii="Arial" w:hAnsi="Arial" w:cs="Arial"/>
          <w:bCs/>
          <w:sz w:val="20"/>
          <w:szCs w:val="20"/>
        </w:rPr>
        <w:t xml:space="preserve">. </w:t>
      </w:r>
      <w:r w:rsidR="001E36DF">
        <w:rPr>
          <w:rFonts w:ascii="Arial" w:hAnsi="Arial" w:cs="Arial"/>
          <w:bCs/>
          <w:sz w:val="20"/>
          <w:szCs w:val="20"/>
        </w:rPr>
        <w:t xml:space="preserve"> </w:t>
      </w:r>
      <w:r w:rsidRPr="0099605E">
        <w:rPr>
          <w:rFonts w:ascii="Arial" w:hAnsi="Arial" w:cs="Arial"/>
          <w:bCs/>
          <w:sz w:val="20"/>
          <w:szCs w:val="20"/>
        </w:rPr>
        <w:t xml:space="preserve">This service also coordinates </w:t>
      </w:r>
      <w:r w:rsidR="009B2A6C">
        <w:rPr>
          <w:rFonts w:ascii="Arial" w:hAnsi="Arial" w:cs="Arial"/>
          <w:bCs/>
          <w:sz w:val="20"/>
          <w:szCs w:val="20"/>
        </w:rPr>
        <w:t>the Council’s Civil Contingencies</w:t>
      </w:r>
      <w:r w:rsidRPr="0099605E">
        <w:rPr>
          <w:rFonts w:ascii="Arial" w:hAnsi="Arial" w:cs="Arial"/>
          <w:bCs/>
          <w:sz w:val="20"/>
          <w:szCs w:val="20"/>
        </w:rPr>
        <w:t xml:space="preserve"> role.</w:t>
      </w:r>
      <w:r w:rsidR="00BA2AB2">
        <w:rPr>
          <w:rFonts w:ascii="Arial" w:hAnsi="Arial" w:cs="Arial"/>
          <w:bCs/>
          <w:sz w:val="20"/>
          <w:szCs w:val="20"/>
        </w:rPr>
        <w:t xml:space="preserve">  </w:t>
      </w:r>
      <w:r w:rsidRPr="0099605E">
        <w:rPr>
          <w:rFonts w:ascii="Arial" w:hAnsi="Arial" w:cs="Arial"/>
          <w:bCs/>
          <w:sz w:val="20"/>
          <w:szCs w:val="20"/>
        </w:rPr>
        <w:t>All our regulatory services provide advice and information to their clients.  Enforcement action is covered by a range of local and national policies and codes of practice.</w:t>
      </w:r>
    </w:p>
    <w:p w14:paraId="5C0B4411" w14:textId="77777777" w:rsidR="002A7B6D" w:rsidRPr="0099605E" w:rsidRDefault="002A7B6D" w:rsidP="00562252">
      <w:pPr>
        <w:pStyle w:val="NormalWeb"/>
        <w:shd w:val="clear" w:color="auto" w:fill="FFFFFF"/>
        <w:spacing w:before="0" w:beforeAutospacing="0" w:after="0" w:afterAutospacing="0"/>
        <w:jc w:val="both"/>
        <w:rPr>
          <w:rFonts w:ascii="Arial" w:hAnsi="Arial" w:cs="Arial"/>
          <w:bCs/>
          <w:sz w:val="20"/>
          <w:szCs w:val="20"/>
        </w:rPr>
      </w:pPr>
    </w:p>
    <w:p w14:paraId="521F69E9" w14:textId="373F14B2" w:rsidR="00AE507A" w:rsidRPr="00562252" w:rsidRDefault="00AE507A" w:rsidP="00562252">
      <w:pPr>
        <w:pStyle w:val="Heading2"/>
        <w:spacing w:before="0" w:line="240" w:lineRule="auto"/>
        <w:rPr>
          <w:rFonts w:ascii="Arial" w:hAnsi="Arial" w:cs="Arial"/>
          <w:b/>
          <w:sz w:val="20"/>
          <w:szCs w:val="20"/>
        </w:rPr>
      </w:pPr>
      <w:bookmarkStart w:id="10" w:name="_Toc70601316"/>
      <w:r w:rsidRPr="00562252">
        <w:rPr>
          <w:rFonts w:ascii="Arial" w:hAnsi="Arial" w:cs="Arial"/>
          <w:b/>
          <w:sz w:val="20"/>
          <w:szCs w:val="20"/>
        </w:rPr>
        <w:t>Regulatory Services</w:t>
      </w:r>
      <w:bookmarkEnd w:id="10"/>
    </w:p>
    <w:p w14:paraId="34098FC7" w14:textId="77777777" w:rsidR="002A7B6D" w:rsidRDefault="002A7B6D" w:rsidP="00562252">
      <w:pPr>
        <w:pStyle w:val="NormalWeb"/>
        <w:shd w:val="clear" w:color="auto" w:fill="FFFFFF"/>
        <w:spacing w:before="0" w:beforeAutospacing="0" w:after="0" w:afterAutospacing="0"/>
        <w:jc w:val="both"/>
        <w:rPr>
          <w:rFonts w:ascii="Arial" w:hAnsi="Arial" w:cs="Arial"/>
          <w:bCs/>
          <w:sz w:val="20"/>
          <w:szCs w:val="20"/>
        </w:rPr>
      </w:pPr>
    </w:p>
    <w:p w14:paraId="1A2EDF98" w14:textId="5C67D90B" w:rsidR="00AE507A" w:rsidRDefault="00AE507A"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Food Health </w:t>
      </w:r>
      <w:r w:rsidR="001E36DF">
        <w:rPr>
          <w:rFonts w:ascii="Arial" w:hAnsi="Arial" w:cs="Arial"/>
          <w:bCs/>
          <w:sz w:val="20"/>
          <w:szCs w:val="20"/>
        </w:rPr>
        <w:t>and</w:t>
      </w:r>
      <w:r w:rsidRPr="0099605E">
        <w:rPr>
          <w:rFonts w:ascii="Arial" w:hAnsi="Arial" w:cs="Arial"/>
          <w:bCs/>
          <w:sz w:val="20"/>
          <w:szCs w:val="20"/>
        </w:rPr>
        <w:t xml:space="preserve"> Safety - This team carries out two main statutory duties for the Council: As the city’s Food Authority the service implements official food controls.</w:t>
      </w:r>
    </w:p>
    <w:p w14:paraId="677287AB" w14:textId="77777777" w:rsidR="002A7B6D" w:rsidRPr="0099605E" w:rsidRDefault="002A7B6D" w:rsidP="002A7B6D">
      <w:pPr>
        <w:pStyle w:val="NormalWeb"/>
        <w:shd w:val="clear" w:color="auto" w:fill="FFFFFF"/>
        <w:spacing w:before="0" w:beforeAutospacing="0" w:after="0" w:afterAutospacing="0"/>
        <w:jc w:val="both"/>
        <w:rPr>
          <w:rFonts w:ascii="Arial" w:hAnsi="Arial" w:cs="Arial"/>
          <w:bCs/>
          <w:sz w:val="20"/>
          <w:szCs w:val="20"/>
        </w:rPr>
      </w:pPr>
    </w:p>
    <w:p w14:paraId="13449CCB" w14:textId="14754F05" w:rsidR="00AE507A" w:rsidRDefault="00AE507A"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As the enforcing authority for Health and Safety at Work legislation the team carries out interventions to protect employees and the public in the private services sector. </w:t>
      </w:r>
      <w:r w:rsidR="00DB127E">
        <w:rPr>
          <w:rFonts w:ascii="Arial" w:hAnsi="Arial" w:cs="Arial"/>
          <w:bCs/>
          <w:sz w:val="20"/>
          <w:szCs w:val="20"/>
        </w:rPr>
        <w:t xml:space="preserve"> </w:t>
      </w:r>
      <w:r w:rsidRPr="0099605E">
        <w:rPr>
          <w:rFonts w:ascii="Arial" w:hAnsi="Arial" w:cs="Arial"/>
          <w:bCs/>
          <w:sz w:val="20"/>
          <w:szCs w:val="20"/>
        </w:rPr>
        <w:t xml:space="preserve">Activities covered includes catering, warehouses, entertainment, recreational and cosmetic services to list a few. </w:t>
      </w:r>
      <w:r w:rsidR="00DB127E">
        <w:rPr>
          <w:rFonts w:ascii="Arial" w:hAnsi="Arial" w:cs="Arial"/>
          <w:bCs/>
          <w:sz w:val="20"/>
          <w:szCs w:val="20"/>
        </w:rPr>
        <w:t xml:space="preserve"> </w:t>
      </w:r>
      <w:r w:rsidRPr="0099605E">
        <w:rPr>
          <w:rFonts w:ascii="Arial" w:hAnsi="Arial" w:cs="Arial"/>
          <w:bCs/>
          <w:sz w:val="20"/>
          <w:szCs w:val="20"/>
        </w:rPr>
        <w:t>(N.</w:t>
      </w:r>
      <w:r w:rsidR="002A7B6D">
        <w:rPr>
          <w:rFonts w:ascii="Arial" w:hAnsi="Arial" w:cs="Arial"/>
          <w:bCs/>
          <w:sz w:val="20"/>
          <w:szCs w:val="20"/>
        </w:rPr>
        <w:t>B</w:t>
      </w:r>
      <w:r w:rsidRPr="0099605E">
        <w:rPr>
          <w:rFonts w:ascii="Arial" w:hAnsi="Arial" w:cs="Arial"/>
          <w:bCs/>
          <w:sz w:val="20"/>
          <w:szCs w:val="20"/>
        </w:rPr>
        <w:t>. Health</w:t>
      </w:r>
      <w:r w:rsidR="002A7B6D">
        <w:rPr>
          <w:rFonts w:ascii="Arial" w:hAnsi="Arial" w:cs="Arial"/>
          <w:bCs/>
          <w:sz w:val="20"/>
          <w:szCs w:val="20"/>
        </w:rPr>
        <w:t xml:space="preserve"> </w:t>
      </w:r>
      <w:r w:rsidR="00DB127E">
        <w:rPr>
          <w:rFonts w:ascii="Arial" w:hAnsi="Arial" w:cs="Arial"/>
          <w:bCs/>
          <w:sz w:val="20"/>
          <w:szCs w:val="20"/>
        </w:rPr>
        <w:t>and</w:t>
      </w:r>
      <w:r w:rsidRPr="0099605E">
        <w:rPr>
          <w:rFonts w:ascii="Arial" w:hAnsi="Arial" w:cs="Arial"/>
          <w:bCs/>
          <w:sz w:val="20"/>
          <w:szCs w:val="20"/>
        </w:rPr>
        <w:t xml:space="preserve"> Safety Executive is responsible for the enforcement of health and safety legislation in workplaces such as hospitals, factories, local authorities, and agriculture and construction sites</w:t>
      </w:r>
      <w:r w:rsidR="002A7B6D">
        <w:rPr>
          <w:rFonts w:ascii="Arial" w:hAnsi="Arial" w:cs="Arial"/>
          <w:bCs/>
          <w:sz w:val="20"/>
          <w:szCs w:val="20"/>
        </w:rPr>
        <w:t>).</w:t>
      </w:r>
    </w:p>
    <w:p w14:paraId="5957081A" w14:textId="77777777" w:rsidR="002A7B6D" w:rsidRPr="0099605E" w:rsidRDefault="002A7B6D" w:rsidP="002A7B6D">
      <w:pPr>
        <w:pStyle w:val="NormalWeb"/>
        <w:shd w:val="clear" w:color="auto" w:fill="FFFFFF"/>
        <w:spacing w:before="0" w:beforeAutospacing="0" w:after="0" w:afterAutospacing="0"/>
        <w:jc w:val="both"/>
        <w:rPr>
          <w:rFonts w:ascii="Arial" w:hAnsi="Arial" w:cs="Arial"/>
          <w:bCs/>
          <w:sz w:val="20"/>
          <w:szCs w:val="20"/>
        </w:rPr>
      </w:pPr>
    </w:p>
    <w:p w14:paraId="4A3FD1AA" w14:textId="5E11A3DF" w:rsidR="00AE507A" w:rsidRDefault="00AE507A"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The team provides an advisory and regulatory service for community and public events such as concerts and festivals. </w:t>
      </w:r>
      <w:r w:rsidR="00DB127E">
        <w:rPr>
          <w:rFonts w:ascii="Arial" w:hAnsi="Arial" w:cs="Arial"/>
          <w:bCs/>
          <w:sz w:val="20"/>
          <w:szCs w:val="20"/>
        </w:rPr>
        <w:t xml:space="preserve"> </w:t>
      </w:r>
      <w:r w:rsidRPr="0099605E">
        <w:rPr>
          <w:rFonts w:ascii="Arial" w:hAnsi="Arial" w:cs="Arial"/>
          <w:bCs/>
          <w:sz w:val="20"/>
          <w:szCs w:val="20"/>
        </w:rPr>
        <w:t>The welcome increase in such events in recent years has placed additional demands on the service.</w:t>
      </w:r>
    </w:p>
    <w:p w14:paraId="0FB39F2B" w14:textId="77777777" w:rsidR="002A7B6D" w:rsidRPr="0099605E" w:rsidRDefault="002A7B6D" w:rsidP="002A7B6D">
      <w:pPr>
        <w:pStyle w:val="NormalWeb"/>
        <w:shd w:val="clear" w:color="auto" w:fill="FFFFFF"/>
        <w:spacing w:before="0" w:beforeAutospacing="0" w:after="0" w:afterAutospacing="0"/>
        <w:jc w:val="both"/>
        <w:rPr>
          <w:rFonts w:ascii="Arial" w:hAnsi="Arial" w:cs="Arial"/>
          <w:bCs/>
          <w:sz w:val="20"/>
          <w:szCs w:val="20"/>
        </w:rPr>
      </w:pPr>
    </w:p>
    <w:p w14:paraId="0D5B5043" w14:textId="58920867" w:rsidR="00DD6A81" w:rsidRDefault="00AE507A"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Main activities:</w:t>
      </w:r>
    </w:p>
    <w:p w14:paraId="755930CE" w14:textId="77777777" w:rsidR="002A7B6D" w:rsidRPr="0099605E" w:rsidRDefault="002A7B6D" w:rsidP="002A7B6D">
      <w:pPr>
        <w:pStyle w:val="NormalWeb"/>
        <w:shd w:val="clear" w:color="auto" w:fill="FFFFFF"/>
        <w:spacing w:before="0" w:beforeAutospacing="0" w:after="0" w:afterAutospacing="0"/>
        <w:jc w:val="both"/>
        <w:rPr>
          <w:rFonts w:ascii="Arial" w:hAnsi="Arial" w:cs="Arial"/>
          <w:bCs/>
          <w:sz w:val="20"/>
          <w:szCs w:val="20"/>
        </w:rPr>
      </w:pPr>
    </w:p>
    <w:p w14:paraId="0322C43B" w14:textId="0C2449C8" w:rsidR="00DD6A81"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d</w:t>
      </w:r>
      <w:r w:rsidR="00AE507A" w:rsidRPr="0099605E">
        <w:rPr>
          <w:rFonts w:ascii="Arial" w:hAnsi="Arial" w:cs="Arial"/>
          <w:bCs/>
          <w:sz w:val="20"/>
          <w:szCs w:val="20"/>
        </w:rPr>
        <w:t>elivery of a food hygiene and food standards inspection programme for all food businesses in Dundee</w:t>
      </w:r>
      <w:r w:rsidR="002A7B6D">
        <w:rPr>
          <w:rFonts w:ascii="Arial" w:hAnsi="Arial" w:cs="Arial"/>
          <w:bCs/>
          <w:sz w:val="20"/>
          <w:szCs w:val="20"/>
        </w:rPr>
        <w:t>.</w:t>
      </w:r>
    </w:p>
    <w:p w14:paraId="67CEAD26" w14:textId="1906B0D2" w:rsidR="00DD6A81"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r</w:t>
      </w:r>
      <w:r w:rsidR="00AE507A" w:rsidRPr="0099605E">
        <w:rPr>
          <w:rFonts w:ascii="Arial" w:hAnsi="Arial" w:cs="Arial"/>
          <w:bCs/>
          <w:sz w:val="20"/>
          <w:szCs w:val="20"/>
        </w:rPr>
        <w:t>eacting quickly to actual or potential food poisoning outbreaks and food alerts.</w:t>
      </w:r>
    </w:p>
    <w:p w14:paraId="7ED580F7" w14:textId="6DD0CAFF" w:rsidR="00DD6A81"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a</w:t>
      </w:r>
      <w:r w:rsidR="002028E4" w:rsidRPr="0099605E">
        <w:rPr>
          <w:rFonts w:ascii="Arial" w:hAnsi="Arial" w:cs="Arial"/>
          <w:bCs/>
          <w:sz w:val="20"/>
          <w:szCs w:val="20"/>
        </w:rPr>
        <w:t>cting</w:t>
      </w:r>
      <w:r w:rsidR="00AE507A" w:rsidRPr="0099605E">
        <w:rPr>
          <w:rFonts w:ascii="Arial" w:hAnsi="Arial" w:cs="Arial"/>
          <w:bCs/>
          <w:sz w:val="20"/>
          <w:szCs w:val="20"/>
        </w:rPr>
        <w:t xml:space="preserve"> to tackle food crime</w:t>
      </w:r>
      <w:r w:rsidR="002A7B6D">
        <w:rPr>
          <w:rFonts w:ascii="Arial" w:hAnsi="Arial" w:cs="Arial"/>
          <w:bCs/>
          <w:sz w:val="20"/>
          <w:szCs w:val="20"/>
        </w:rPr>
        <w:t>.</w:t>
      </w:r>
    </w:p>
    <w:p w14:paraId="5FC185BB" w14:textId="2669F511" w:rsidR="00DD6A81"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c</w:t>
      </w:r>
      <w:r w:rsidR="00AE507A" w:rsidRPr="0099605E">
        <w:rPr>
          <w:rFonts w:ascii="Arial" w:hAnsi="Arial" w:cs="Arial"/>
          <w:bCs/>
          <w:sz w:val="20"/>
          <w:szCs w:val="20"/>
        </w:rPr>
        <w:t>hecks on ensuring food is what it is claimed to be (labelling, sampling etc</w:t>
      </w:r>
      <w:r w:rsidR="002A7B6D">
        <w:rPr>
          <w:rFonts w:ascii="Arial" w:hAnsi="Arial" w:cs="Arial"/>
          <w:bCs/>
          <w:sz w:val="20"/>
          <w:szCs w:val="20"/>
        </w:rPr>
        <w:t>).</w:t>
      </w:r>
    </w:p>
    <w:p w14:paraId="1E343678" w14:textId="65326943" w:rsidR="00DD6A81"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i</w:t>
      </w:r>
      <w:r w:rsidR="00AE507A" w:rsidRPr="0099605E">
        <w:rPr>
          <w:rFonts w:ascii="Arial" w:hAnsi="Arial" w:cs="Arial"/>
          <w:bCs/>
          <w:sz w:val="20"/>
          <w:szCs w:val="20"/>
        </w:rPr>
        <w:t>nvestigating consumer complaints.</w:t>
      </w:r>
    </w:p>
    <w:p w14:paraId="541A63C6" w14:textId="606F00AB" w:rsidR="00DD6A81"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p</w:t>
      </w:r>
      <w:r w:rsidR="00AE507A" w:rsidRPr="0099605E">
        <w:rPr>
          <w:rFonts w:ascii="Arial" w:hAnsi="Arial" w:cs="Arial"/>
          <w:bCs/>
          <w:sz w:val="20"/>
          <w:szCs w:val="20"/>
        </w:rPr>
        <w:t xml:space="preserve">rovide a food safety and standards advisory service to all </w:t>
      </w:r>
      <w:r w:rsidR="00DB127E">
        <w:rPr>
          <w:rFonts w:ascii="Arial" w:hAnsi="Arial" w:cs="Arial"/>
          <w:bCs/>
          <w:sz w:val="20"/>
          <w:szCs w:val="20"/>
        </w:rPr>
        <w:t>C</w:t>
      </w:r>
      <w:r w:rsidR="00AE507A" w:rsidRPr="0099605E">
        <w:rPr>
          <w:rFonts w:ascii="Arial" w:hAnsi="Arial" w:cs="Arial"/>
          <w:bCs/>
          <w:sz w:val="20"/>
          <w:szCs w:val="20"/>
        </w:rPr>
        <w:t>ouncil food operations</w:t>
      </w:r>
      <w:r w:rsidR="002A7B6D">
        <w:rPr>
          <w:rFonts w:ascii="Arial" w:hAnsi="Arial" w:cs="Arial"/>
          <w:bCs/>
          <w:sz w:val="20"/>
          <w:szCs w:val="20"/>
        </w:rPr>
        <w:t>.</w:t>
      </w:r>
    </w:p>
    <w:p w14:paraId="2926AEE1" w14:textId="598A958E" w:rsidR="00AE507A" w:rsidRPr="0099605E" w:rsidRDefault="00363BA6" w:rsidP="002A7B6D">
      <w:pPr>
        <w:pStyle w:val="NormalWeb"/>
        <w:numPr>
          <w:ilvl w:val="0"/>
          <w:numId w:val="26"/>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h</w:t>
      </w:r>
      <w:r w:rsidR="00AE507A" w:rsidRPr="0099605E">
        <w:rPr>
          <w:rFonts w:ascii="Arial" w:hAnsi="Arial" w:cs="Arial"/>
          <w:bCs/>
          <w:sz w:val="20"/>
          <w:szCs w:val="20"/>
        </w:rPr>
        <w:t>ealth and safety at work etc.</w:t>
      </w:r>
    </w:p>
    <w:p w14:paraId="4C0FBA64" w14:textId="0D6CD66C" w:rsidR="00644583" w:rsidRDefault="00644583" w:rsidP="00562252">
      <w:pPr>
        <w:spacing w:after="0" w:line="240" w:lineRule="auto"/>
        <w:ind w:left="-5"/>
        <w:jc w:val="both"/>
        <w:rPr>
          <w:rFonts w:ascii="Arial" w:hAnsi="Arial" w:cs="Arial"/>
          <w:sz w:val="20"/>
          <w:szCs w:val="20"/>
        </w:rPr>
      </w:pPr>
    </w:p>
    <w:p w14:paraId="236A982C" w14:textId="4B5C8688" w:rsidR="00B57116" w:rsidRDefault="00B57116" w:rsidP="00562252">
      <w:pPr>
        <w:spacing w:after="0" w:line="240" w:lineRule="auto"/>
        <w:ind w:left="-5"/>
        <w:jc w:val="both"/>
        <w:rPr>
          <w:rFonts w:ascii="Arial" w:hAnsi="Arial" w:cs="Arial"/>
          <w:sz w:val="20"/>
          <w:szCs w:val="20"/>
        </w:rPr>
      </w:pPr>
    </w:p>
    <w:p w14:paraId="37A1F23D" w14:textId="09923D68" w:rsidR="00B57116" w:rsidRDefault="00B57116" w:rsidP="00562252">
      <w:pPr>
        <w:spacing w:after="0" w:line="240" w:lineRule="auto"/>
        <w:ind w:left="-5"/>
        <w:jc w:val="both"/>
        <w:rPr>
          <w:rFonts w:ascii="Arial" w:hAnsi="Arial" w:cs="Arial"/>
          <w:sz w:val="20"/>
          <w:szCs w:val="20"/>
        </w:rPr>
      </w:pPr>
    </w:p>
    <w:p w14:paraId="2F93B752" w14:textId="2AE40BCA" w:rsidR="006732D1" w:rsidRPr="00BA2AB2" w:rsidRDefault="006732D1" w:rsidP="00562252">
      <w:pPr>
        <w:pStyle w:val="Heading2"/>
        <w:spacing w:before="0" w:line="240" w:lineRule="auto"/>
        <w:rPr>
          <w:rFonts w:ascii="Arial" w:hAnsi="Arial" w:cs="Arial"/>
          <w:color w:val="000000" w:themeColor="text1"/>
          <w:sz w:val="20"/>
          <w:szCs w:val="20"/>
          <w:u w:val="single"/>
        </w:rPr>
      </w:pPr>
      <w:bookmarkStart w:id="11" w:name="_Toc70601317"/>
      <w:r w:rsidRPr="00BA2AB2">
        <w:rPr>
          <w:rFonts w:ascii="Arial" w:hAnsi="Arial" w:cs="Arial"/>
          <w:color w:val="000000" w:themeColor="text1"/>
          <w:sz w:val="20"/>
          <w:szCs w:val="20"/>
          <w:u w:val="single"/>
        </w:rPr>
        <w:lastRenderedPageBreak/>
        <w:t xml:space="preserve">Health and </w:t>
      </w:r>
      <w:r w:rsidR="00C527E2" w:rsidRPr="00BA2AB2">
        <w:rPr>
          <w:rFonts w:ascii="Arial" w:hAnsi="Arial" w:cs="Arial"/>
          <w:color w:val="000000" w:themeColor="text1"/>
          <w:sz w:val="20"/>
          <w:szCs w:val="20"/>
          <w:u w:val="single"/>
        </w:rPr>
        <w:t>S</w:t>
      </w:r>
      <w:r w:rsidRPr="00BA2AB2">
        <w:rPr>
          <w:rFonts w:ascii="Arial" w:hAnsi="Arial" w:cs="Arial"/>
          <w:color w:val="000000" w:themeColor="text1"/>
          <w:sz w:val="20"/>
          <w:szCs w:val="20"/>
          <w:u w:val="single"/>
        </w:rPr>
        <w:t xml:space="preserve">afety at </w:t>
      </w:r>
      <w:r w:rsidR="00562252" w:rsidRPr="00BA2AB2">
        <w:rPr>
          <w:rFonts w:ascii="Arial" w:hAnsi="Arial" w:cs="Arial"/>
          <w:color w:val="000000" w:themeColor="text1"/>
          <w:sz w:val="20"/>
          <w:szCs w:val="20"/>
          <w:u w:val="single"/>
        </w:rPr>
        <w:t>W</w:t>
      </w:r>
      <w:r w:rsidRPr="00BA2AB2">
        <w:rPr>
          <w:rFonts w:ascii="Arial" w:hAnsi="Arial" w:cs="Arial"/>
          <w:color w:val="000000" w:themeColor="text1"/>
          <w:sz w:val="20"/>
          <w:szCs w:val="20"/>
          <w:u w:val="single"/>
        </w:rPr>
        <w:t>ork</w:t>
      </w:r>
      <w:bookmarkEnd w:id="11"/>
    </w:p>
    <w:p w14:paraId="77253BE5" w14:textId="77777777" w:rsidR="002A7B6D" w:rsidRPr="002A7B6D" w:rsidRDefault="002A7B6D" w:rsidP="00562252">
      <w:pPr>
        <w:spacing w:after="0" w:line="240" w:lineRule="auto"/>
        <w:ind w:left="-5"/>
        <w:jc w:val="both"/>
        <w:rPr>
          <w:rFonts w:ascii="Arial" w:hAnsi="Arial" w:cs="Arial"/>
          <w:sz w:val="20"/>
          <w:szCs w:val="20"/>
        </w:rPr>
      </w:pPr>
    </w:p>
    <w:p w14:paraId="50EC9DCE" w14:textId="2FCA13E8" w:rsidR="000054A0" w:rsidRDefault="00AE507A"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Main activities:</w:t>
      </w:r>
    </w:p>
    <w:p w14:paraId="766A76F5" w14:textId="77777777" w:rsidR="00140F1F" w:rsidRPr="0099605E" w:rsidRDefault="00140F1F" w:rsidP="002A7B6D">
      <w:pPr>
        <w:pStyle w:val="NormalWeb"/>
        <w:shd w:val="clear" w:color="auto" w:fill="FFFFFF"/>
        <w:spacing w:before="0" w:beforeAutospacing="0" w:after="0" w:afterAutospacing="0"/>
        <w:jc w:val="both"/>
        <w:rPr>
          <w:rFonts w:ascii="Arial" w:hAnsi="Arial" w:cs="Arial"/>
          <w:bCs/>
          <w:sz w:val="20"/>
          <w:szCs w:val="20"/>
        </w:rPr>
      </w:pPr>
    </w:p>
    <w:p w14:paraId="5E5DBD86" w14:textId="4FF9E41D" w:rsidR="009508FC" w:rsidRDefault="00AE507A"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sidRPr="0099605E">
        <w:rPr>
          <w:rFonts w:ascii="Arial" w:hAnsi="Arial" w:cs="Arial"/>
          <w:bCs/>
          <w:sz w:val="20"/>
          <w:szCs w:val="20"/>
        </w:rPr>
        <w:t>programme of annual workplace visits on e.g.-</w:t>
      </w:r>
      <w:r w:rsidR="000054A0" w:rsidRPr="0099605E">
        <w:rPr>
          <w:rFonts w:ascii="Arial" w:hAnsi="Arial" w:cs="Arial"/>
          <w:bCs/>
          <w:sz w:val="20"/>
          <w:szCs w:val="20"/>
        </w:rPr>
        <w:t xml:space="preserve"> </w:t>
      </w:r>
      <w:r w:rsidRPr="0099605E">
        <w:rPr>
          <w:rFonts w:ascii="Arial" w:hAnsi="Arial" w:cs="Arial"/>
          <w:bCs/>
          <w:sz w:val="20"/>
          <w:szCs w:val="20"/>
        </w:rPr>
        <w:t>Gas appliances in caterers</w:t>
      </w:r>
      <w:r w:rsidR="000054A0" w:rsidRPr="0099605E">
        <w:rPr>
          <w:rFonts w:ascii="Arial" w:hAnsi="Arial" w:cs="Arial"/>
          <w:bCs/>
          <w:sz w:val="20"/>
          <w:szCs w:val="20"/>
        </w:rPr>
        <w:t xml:space="preserve">, </w:t>
      </w:r>
      <w:r w:rsidR="00DB127E" w:rsidRPr="0099605E">
        <w:rPr>
          <w:rFonts w:ascii="Arial" w:hAnsi="Arial" w:cs="Arial"/>
          <w:bCs/>
          <w:sz w:val="20"/>
          <w:szCs w:val="20"/>
        </w:rPr>
        <w:t>nurseries and care homes, piercers, tattooists</w:t>
      </w:r>
      <w:r w:rsidRPr="0099605E">
        <w:rPr>
          <w:rFonts w:ascii="Arial" w:hAnsi="Arial" w:cs="Arial"/>
          <w:bCs/>
          <w:sz w:val="20"/>
          <w:szCs w:val="20"/>
        </w:rPr>
        <w:t xml:space="preserve"> and sunbed parlours </w:t>
      </w:r>
      <w:r w:rsidR="00DB127E" w:rsidRPr="0099605E">
        <w:rPr>
          <w:rFonts w:ascii="Arial" w:hAnsi="Arial" w:cs="Arial"/>
          <w:bCs/>
          <w:sz w:val="20"/>
          <w:szCs w:val="20"/>
        </w:rPr>
        <w:t xml:space="preserve">events and festivals, workplace </w:t>
      </w:r>
      <w:r w:rsidRPr="0099605E">
        <w:rPr>
          <w:rFonts w:ascii="Arial" w:hAnsi="Arial" w:cs="Arial"/>
          <w:bCs/>
          <w:sz w:val="20"/>
          <w:szCs w:val="20"/>
        </w:rPr>
        <w:t>transport</w:t>
      </w:r>
      <w:r w:rsidR="000054A0" w:rsidRPr="0099605E">
        <w:rPr>
          <w:rFonts w:ascii="Arial" w:hAnsi="Arial" w:cs="Arial"/>
          <w:bCs/>
          <w:sz w:val="20"/>
          <w:szCs w:val="20"/>
        </w:rPr>
        <w:t>.</w:t>
      </w:r>
    </w:p>
    <w:p w14:paraId="206EB996" w14:textId="6453CB44" w:rsidR="00DD6A81" w:rsidRPr="0099605E" w:rsidRDefault="00363BA6"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s</w:t>
      </w:r>
      <w:r w:rsidR="00AE507A" w:rsidRPr="0099605E">
        <w:rPr>
          <w:rFonts w:ascii="Arial" w:hAnsi="Arial" w:cs="Arial"/>
          <w:bCs/>
          <w:sz w:val="20"/>
          <w:szCs w:val="20"/>
        </w:rPr>
        <w:t>ystems checking for legionella and asbestos</w:t>
      </w:r>
      <w:r w:rsidR="005C4955">
        <w:rPr>
          <w:rFonts w:ascii="Arial" w:hAnsi="Arial" w:cs="Arial"/>
          <w:bCs/>
          <w:sz w:val="20"/>
          <w:szCs w:val="20"/>
        </w:rPr>
        <w:t>.</w:t>
      </w:r>
    </w:p>
    <w:p w14:paraId="52D2697C" w14:textId="7965BFF8" w:rsidR="00DD6A81" w:rsidRPr="0099605E" w:rsidRDefault="00363BA6"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r</w:t>
      </w:r>
      <w:r w:rsidR="00AE507A" w:rsidRPr="0099605E">
        <w:rPr>
          <w:rFonts w:ascii="Arial" w:hAnsi="Arial" w:cs="Arial"/>
          <w:bCs/>
          <w:sz w:val="20"/>
          <w:szCs w:val="20"/>
        </w:rPr>
        <w:t>espond quickly to notifications of workplace/service related infectious diseases</w:t>
      </w:r>
      <w:r w:rsidR="005C4955">
        <w:rPr>
          <w:rFonts w:ascii="Arial" w:hAnsi="Arial" w:cs="Arial"/>
          <w:bCs/>
          <w:sz w:val="20"/>
          <w:szCs w:val="20"/>
        </w:rPr>
        <w:t>.</w:t>
      </w:r>
    </w:p>
    <w:p w14:paraId="6D25AA83" w14:textId="5F14671D" w:rsidR="00DD6A81" w:rsidRPr="0099605E" w:rsidRDefault="00363BA6"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i</w:t>
      </w:r>
      <w:r w:rsidR="00AE507A" w:rsidRPr="0099605E">
        <w:rPr>
          <w:rFonts w:ascii="Arial" w:hAnsi="Arial" w:cs="Arial"/>
          <w:bCs/>
          <w:sz w:val="20"/>
          <w:szCs w:val="20"/>
        </w:rPr>
        <w:t>nvestigate serious workplace accidents</w:t>
      </w:r>
      <w:r w:rsidR="005C4955">
        <w:rPr>
          <w:rFonts w:ascii="Arial" w:hAnsi="Arial" w:cs="Arial"/>
          <w:bCs/>
          <w:sz w:val="20"/>
          <w:szCs w:val="20"/>
        </w:rPr>
        <w:t>.</w:t>
      </w:r>
    </w:p>
    <w:p w14:paraId="590B5614" w14:textId="0EB95355" w:rsidR="00DD6A81" w:rsidRPr="0099605E" w:rsidRDefault="00363BA6"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i</w:t>
      </w:r>
      <w:r w:rsidR="00AE507A" w:rsidRPr="0099605E">
        <w:rPr>
          <w:rFonts w:ascii="Arial" w:hAnsi="Arial" w:cs="Arial"/>
          <w:bCs/>
          <w:sz w:val="20"/>
          <w:szCs w:val="20"/>
        </w:rPr>
        <w:t>nvestigate complaints from the public and employees</w:t>
      </w:r>
      <w:r w:rsidR="005C4955">
        <w:rPr>
          <w:rFonts w:ascii="Arial" w:hAnsi="Arial" w:cs="Arial"/>
          <w:bCs/>
          <w:sz w:val="20"/>
          <w:szCs w:val="20"/>
        </w:rPr>
        <w:t>.</w:t>
      </w:r>
    </w:p>
    <w:p w14:paraId="22F22C16" w14:textId="0BA40E7F" w:rsidR="00DD6A81" w:rsidRPr="0099605E" w:rsidRDefault="00363BA6" w:rsidP="005C4955">
      <w:pPr>
        <w:pStyle w:val="NormalWeb"/>
        <w:numPr>
          <w:ilvl w:val="0"/>
          <w:numId w:val="27"/>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o</w:t>
      </w:r>
      <w:r w:rsidR="00AE507A" w:rsidRPr="0099605E">
        <w:rPr>
          <w:rFonts w:ascii="Arial" w:hAnsi="Arial" w:cs="Arial"/>
          <w:bCs/>
          <w:sz w:val="20"/>
          <w:szCs w:val="20"/>
        </w:rPr>
        <w:t>ffer advice and guidance on complying with legislation</w:t>
      </w:r>
      <w:r w:rsidR="005C4955">
        <w:rPr>
          <w:rFonts w:ascii="Arial" w:hAnsi="Arial" w:cs="Arial"/>
          <w:bCs/>
          <w:sz w:val="20"/>
          <w:szCs w:val="20"/>
        </w:rPr>
        <w:t>.</w:t>
      </w:r>
    </w:p>
    <w:p w14:paraId="62207175" w14:textId="77777777" w:rsidR="00E548C2" w:rsidRPr="005C4955" w:rsidRDefault="00E548C2" w:rsidP="002A7B6D">
      <w:pPr>
        <w:pStyle w:val="NormalWeb"/>
        <w:shd w:val="clear" w:color="auto" w:fill="FFFFFF"/>
        <w:spacing w:before="0" w:beforeAutospacing="0" w:after="0" w:afterAutospacing="0"/>
        <w:ind w:left="426" w:hanging="426"/>
        <w:jc w:val="both"/>
        <w:rPr>
          <w:rStyle w:val="Heading2Char"/>
          <w:rFonts w:ascii="Arial" w:eastAsia="Times New Roman" w:hAnsi="Arial" w:cs="Arial"/>
          <w:bCs/>
          <w:color w:val="auto"/>
          <w:sz w:val="20"/>
          <w:szCs w:val="20"/>
          <w:lang w:eastAsia="en-US"/>
        </w:rPr>
      </w:pPr>
    </w:p>
    <w:p w14:paraId="11AD7FE8" w14:textId="38D5AFB2" w:rsidR="00FA2B33" w:rsidRPr="00A36DCA" w:rsidRDefault="00445A17" w:rsidP="002A7B6D">
      <w:pPr>
        <w:pStyle w:val="Heading2"/>
        <w:spacing w:before="0" w:line="240" w:lineRule="auto"/>
        <w:rPr>
          <w:rFonts w:ascii="Arial" w:hAnsi="Arial" w:cs="Arial"/>
          <w:b/>
          <w:sz w:val="20"/>
          <w:szCs w:val="20"/>
        </w:rPr>
      </w:pPr>
      <w:bookmarkStart w:id="12" w:name="_Toc62640739"/>
      <w:bookmarkStart w:id="13" w:name="_Toc70601318"/>
      <w:r w:rsidRPr="00A36DCA">
        <w:rPr>
          <w:rStyle w:val="Heading2Char"/>
          <w:rFonts w:ascii="Arial" w:hAnsi="Arial" w:cs="Arial"/>
          <w:b/>
          <w:sz w:val="20"/>
          <w:szCs w:val="20"/>
        </w:rPr>
        <w:t xml:space="preserve">Community Safety </w:t>
      </w:r>
      <w:r w:rsidR="005D5E3E">
        <w:rPr>
          <w:rStyle w:val="Heading2Char"/>
          <w:rFonts w:ascii="Arial" w:hAnsi="Arial" w:cs="Arial"/>
          <w:b/>
          <w:sz w:val="20"/>
          <w:szCs w:val="20"/>
        </w:rPr>
        <w:t>a</w:t>
      </w:r>
      <w:r w:rsidRPr="00A36DCA">
        <w:rPr>
          <w:rStyle w:val="Heading2Char"/>
          <w:rFonts w:ascii="Arial" w:hAnsi="Arial" w:cs="Arial"/>
          <w:b/>
          <w:sz w:val="20"/>
          <w:szCs w:val="20"/>
        </w:rPr>
        <w:t>nd Resilience</w:t>
      </w:r>
      <w:bookmarkEnd w:id="12"/>
      <w:bookmarkEnd w:id="13"/>
    </w:p>
    <w:p w14:paraId="0DB38721" w14:textId="77777777" w:rsidR="005C4955"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3FA65ACE" w14:textId="5A35E8AE" w:rsidR="00247412" w:rsidRDefault="00DD6A81"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Anti</w:t>
      </w:r>
      <w:r w:rsidR="003D4563">
        <w:rPr>
          <w:rFonts w:ascii="Arial" w:hAnsi="Arial" w:cs="Arial"/>
          <w:bCs/>
          <w:sz w:val="20"/>
          <w:szCs w:val="20"/>
        </w:rPr>
        <w:t>-</w:t>
      </w:r>
      <w:r w:rsidR="009508FC">
        <w:rPr>
          <w:rFonts w:ascii="Arial" w:hAnsi="Arial" w:cs="Arial"/>
          <w:bCs/>
          <w:sz w:val="20"/>
          <w:szCs w:val="20"/>
        </w:rPr>
        <w:t>s</w:t>
      </w:r>
      <w:r w:rsidRPr="0099605E">
        <w:rPr>
          <w:rFonts w:ascii="Arial" w:hAnsi="Arial" w:cs="Arial"/>
          <w:bCs/>
          <w:sz w:val="20"/>
          <w:szCs w:val="20"/>
        </w:rPr>
        <w:t xml:space="preserve">ocial Behaviour Team </w:t>
      </w:r>
      <w:r w:rsidR="004B0B30" w:rsidRPr="0099605E">
        <w:rPr>
          <w:rFonts w:ascii="Arial" w:hAnsi="Arial" w:cs="Arial"/>
          <w:bCs/>
          <w:sz w:val="20"/>
          <w:szCs w:val="20"/>
        </w:rPr>
        <w:t xml:space="preserve">- </w:t>
      </w:r>
      <w:r w:rsidRPr="0099605E">
        <w:rPr>
          <w:rFonts w:ascii="Arial" w:hAnsi="Arial" w:cs="Arial"/>
          <w:bCs/>
          <w:sz w:val="20"/>
          <w:szCs w:val="20"/>
        </w:rPr>
        <w:t xml:space="preserve">responds quickly to complaints and supports the victims of </w:t>
      </w:r>
      <w:r w:rsidR="003D4563">
        <w:rPr>
          <w:rFonts w:ascii="Arial" w:hAnsi="Arial" w:cs="Arial"/>
          <w:bCs/>
          <w:sz w:val="20"/>
          <w:szCs w:val="20"/>
        </w:rPr>
        <w:t>anti-social</w:t>
      </w:r>
      <w:r w:rsidRPr="0099605E">
        <w:rPr>
          <w:rFonts w:ascii="Arial" w:hAnsi="Arial" w:cs="Arial"/>
          <w:bCs/>
          <w:sz w:val="20"/>
          <w:szCs w:val="20"/>
        </w:rPr>
        <w:t xml:space="preserve"> behaviour.  Multi-agency working is essential to preventing </w:t>
      </w:r>
      <w:r w:rsidR="003D4563">
        <w:rPr>
          <w:rFonts w:ascii="Arial" w:hAnsi="Arial" w:cs="Arial"/>
          <w:bCs/>
          <w:sz w:val="20"/>
          <w:szCs w:val="20"/>
        </w:rPr>
        <w:t>anti-social</w:t>
      </w:r>
      <w:r w:rsidRPr="0099605E">
        <w:rPr>
          <w:rFonts w:ascii="Arial" w:hAnsi="Arial" w:cs="Arial"/>
          <w:bCs/>
          <w:sz w:val="20"/>
          <w:szCs w:val="20"/>
        </w:rPr>
        <w:t xml:space="preserve"> behaviour occurring, by educating and providing alternatives for those involved in </w:t>
      </w:r>
      <w:r w:rsidR="003D4563">
        <w:rPr>
          <w:rFonts w:ascii="Arial" w:hAnsi="Arial" w:cs="Arial"/>
          <w:bCs/>
          <w:sz w:val="20"/>
          <w:szCs w:val="20"/>
        </w:rPr>
        <w:t>anti-social</w:t>
      </w:r>
      <w:r w:rsidRPr="0099605E">
        <w:rPr>
          <w:rFonts w:ascii="Arial" w:hAnsi="Arial" w:cs="Arial"/>
          <w:bCs/>
          <w:sz w:val="20"/>
          <w:szCs w:val="20"/>
        </w:rPr>
        <w:t xml:space="preserve"> behaviour. </w:t>
      </w:r>
      <w:r w:rsidR="00DB127E">
        <w:rPr>
          <w:rFonts w:ascii="Arial" w:hAnsi="Arial" w:cs="Arial"/>
          <w:bCs/>
          <w:sz w:val="20"/>
          <w:szCs w:val="20"/>
        </w:rPr>
        <w:t xml:space="preserve"> </w:t>
      </w:r>
      <w:r w:rsidRPr="0099605E">
        <w:rPr>
          <w:rFonts w:ascii="Arial" w:hAnsi="Arial" w:cs="Arial"/>
          <w:bCs/>
          <w:sz w:val="20"/>
          <w:szCs w:val="20"/>
        </w:rPr>
        <w:t xml:space="preserve">Appropriate legal action is taken where necessary to prevent </w:t>
      </w:r>
      <w:r w:rsidR="003D4563">
        <w:rPr>
          <w:rFonts w:ascii="Arial" w:hAnsi="Arial" w:cs="Arial"/>
          <w:bCs/>
          <w:sz w:val="20"/>
          <w:szCs w:val="20"/>
        </w:rPr>
        <w:t>anti-social</w:t>
      </w:r>
      <w:r w:rsidRPr="0099605E">
        <w:rPr>
          <w:rFonts w:ascii="Arial" w:hAnsi="Arial" w:cs="Arial"/>
          <w:bCs/>
          <w:sz w:val="20"/>
          <w:szCs w:val="20"/>
        </w:rPr>
        <w:t xml:space="preserve"> behaviour.  Early intervention is recognised as key to resolving </w:t>
      </w:r>
      <w:r w:rsidR="003D4563">
        <w:rPr>
          <w:rFonts w:ascii="Arial" w:hAnsi="Arial" w:cs="Arial"/>
          <w:bCs/>
          <w:sz w:val="20"/>
          <w:szCs w:val="20"/>
        </w:rPr>
        <w:t>anti-social</w:t>
      </w:r>
      <w:r w:rsidRPr="0099605E">
        <w:rPr>
          <w:rFonts w:ascii="Arial" w:hAnsi="Arial" w:cs="Arial"/>
          <w:bCs/>
          <w:sz w:val="20"/>
          <w:szCs w:val="20"/>
        </w:rPr>
        <w:t xml:space="preserve"> problems and to avoid escalation of issues.  This service is key to delivering the Neighbourhood Services priority of reducing levels of </w:t>
      </w:r>
      <w:r w:rsidR="003D4563">
        <w:rPr>
          <w:rFonts w:ascii="Arial" w:hAnsi="Arial" w:cs="Arial"/>
          <w:bCs/>
          <w:sz w:val="20"/>
          <w:szCs w:val="20"/>
        </w:rPr>
        <w:t>anti-social</w:t>
      </w:r>
      <w:r w:rsidRPr="0099605E">
        <w:rPr>
          <w:rFonts w:ascii="Arial" w:hAnsi="Arial" w:cs="Arial"/>
          <w:bCs/>
          <w:sz w:val="20"/>
          <w:szCs w:val="20"/>
        </w:rPr>
        <w:t xml:space="preserve"> behaviour.</w:t>
      </w:r>
    </w:p>
    <w:p w14:paraId="7604D950" w14:textId="77777777" w:rsidR="005C4955" w:rsidRPr="0099605E"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6BF66521" w14:textId="4803D486" w:rsidR="00DD6A81" w:rsidRDefault="00DD6A81"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The </w:t>
      </w:r>
      <w:r w:rsidR="00644E98" w:rsidRPr="0099605E">
        <w:rPr>
          <w:rFonts w:ascii="Arial" w:hAnsi="Arial" w:cs="Arial"/>
          <w:bCs/>
          <w:sz w:val="20"/>
          <w:szCs w:val="20"/>
        </w:rPr>
        <w:t>fast-paced</w:t>
      </w:r>
      <w:r w:rsidRPr="0099605E">
        <w:rPr>
          <w:rFonts w:ascii="Arial" w:hAnsi="Arial" w:cs="Arial"/>
          <w:bCs/>
          <w:sz w:val="20"/>
          <w:szCs w:val="20"/>
        </w:rPr>
        <w:t xml:space="preserve"> development of social media is also a contributing factor in respect of how we communicate with service users and how this also impacts on </w:t>
      </w:r>
      <w:r w:rsidR="003D4563">
        <w:rPr>
          <w:rFonts w:ascii="Arial" w:hAnsi="Arial" w:cs="Arial"/>
          <w:bCs/>
          <w:sz w:val="20"/>
          <w:szCs w:val="20"/>
        </w:rPr>
        <w:t>anti-social</w:t>
      </w:r>
      <w:r w:rsidRPr="0099605E">
        <w:rPr>
          <w:rFonts w:ascii="Arial" w:hAnsi="Arial" w:cs="Arial"/>
          <w:bCs/>
          <w:sz w:val="20"/>
          <w:szCs w:val="20"/>
        </w:rPr>
        <w:t xml:space="preserve"> behaviour, e.g. online bullying.  The service aims to ensure we are able to communicate effectively and tackle issues arising through social media.</w:t>
      </w:r>
    </w:p>
    <w:p w14:paraId="4D929F39" w14:textId="77777777" w:rsidR="005C4955" w:rsidRPr="0099605E"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66928A16" w14:textId="12729312" w:rsidR="00DD6A81" w:rsidRDefault="00DD6A81"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Main </w:t>
      </w:r>
      <w:r w:rsidR="00EB4254">
        <w:rPr>
          <w:rFonts w:ascii="Arial" w:hAnsi="Arial" w:cs="Arial"/>
          <w:bCs/>
          <w:sz w:val="20"/>
          <w:szCs w:val="20"/>
        </w:rPr>
        <w:t>a</w:t>
      </w:r>
      <w:r w:rsidRPr="0099605E">
        <w:rPr>
          <w:rFonts w:ascii="Arial" w:hAnsi="Arial" w:cs="Arial"/>
          <w:bCs/>
          <w:sz w:val="20"/>
          <w:szCs w:val="20"/>
        </w:rPr>
        <w:t>ctivities:</w:t>
      </w:r>
    </w:p>
    <w:p w14:paraId="79D5F381" w14:textId="77777777" w:rsidR="005C4955" w:rsidRPr="0099605E"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1EC86BCD" w14:textId="61C5AC5B" w:rsidR="00DD6A81" w:rsidRPr="0099605E" w:rsidRDefault="00363BA6" w:rsidP="005C4955">
      <w:pPr>
        <w:pStyle w:val="NormalWeb"/>
        <w:numPr>
          <w:ilvl w:val="0"/>
          <w:numId w:val="28"/>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r</w:t>
      </w:r>
      <w:r w:rsidR="00DD6A81" w:rsidRPr="0099605E">
        <w:rPr>
          <w:rFonts w:ascii="Arial" w:hAnsi="Arial" w:cs="Arial"/>
          <w:bCs/>
          <w:sz w:val="20"/>
          <w:szCs w:val="20"/>
        </w:rPr>
        <w:t>espond to complaints of ant-social behaviour and take appropriate legal action</w:t>
      </w:r>
      <w:r w:rsidR="005C4955">
        <w:rPr>
          <w:rFonts w:ascii="Arial" w:hAnsi="Arial" w:cs="Arial"/>
          <w:bCs/>
          <w:sz w:val="20"/>
          <w:szCs w:val="20"/>
        </w:rPr>
        <w:t>.</w:t>
      </w:r>
    </w:p>
    <w:p w14:paraId="09DC49FA" w14:textId="6FC46368" w:rsidR="00DD6A81" w:rsidRPr="0099605E" w:rsidRDefault="00363BA6" w:rsidP="005C4955">
      <w:pPr>
        <w:pStyle w:val="NormalWeb"/>
        <w:numPr>
          <w:ilvl w:val="0"/>
          <w:numId w:val="28"/>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e</w:t>
      </w:r>
      <w:r w:rsidR="00DD6A81" w:rsidRPr="0099605E">
        <w:rPr>
          <w:rFonts w:ascii="Arial" w:hAnsi="Arial" w:cs="Arial"/>
          <w:bCs/>
          <w:sz w:val="20"/>
          <w:szCs w:val="20"/>
        </w:rPr>
        <w:t xml:space="preserve">arly intervention to resolving </w:t>
      </w:r>
      <w:r w:rsidR="003D4563">
        <w:rPr>
          <w:rFonts w:ascii="Arial" w:hAnsi="Arial" w:cs="Arial"/>
          <w:bCs/>
          <w:sz w:val="20"/>
          <w:szCs w:val="20"/>
        </w:rPr>
        <w:t>anti-social</w:t>
      </w:r>
      <w:r w:rsidR="00DD6A81" w:rsidRPr="0099605E">
        <w:rPr>
          <w:rFonts w:ascii="Arial" w:hAnsi="Arial" w:cs="Arial"/>
          <w:bCs/>
          <w:sz w:val="20"/>
          <w:szCs w:val="20"/>
        </w:rPr>
        <w:t xml:space="preserve"> problems and to avoid escalation of issues.</w:t>
      </w:r>
    </w:p>
    <w:p w14:paraId="630EBFA1" w14:textId="4BEA8917" w:rsidR="00DD6A81" w:rsidRPr="0099605E" w:rsidRDefault="00363BA6" w:rsidP="005C4955">
      <w:pPr>
        <w:pStyle w:val="NormalWeb"/>
        <w:numPr>
          <w:ilvl w:val="0"/>
          <w:numId w:val="28"/>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s</w:t>
      </w:r>
      <w:r w:rsidR="00DD6A81" w:rsidRPr="0099605E">
        <w:rPr>
          <w:rFonts w:ascii="Arial" w:hAnsi="Arial" w:cs="Arial"/>
          <w:bCs/>
          <w:sz w:val="20"/>
          <w:szCs w:val="20"/>
        </w:rPr>
        <w:t xml:space="preserve">upport the victims of </w:t>
      </w:r>
      <w:r w:rsidR="003D4563">
        <w:rPr>
          <w:rFonts w:ascii="Arial" w:hAnsi="Arial" w:cs="Arial"/>
          <w:bCs/>
          <w:sz w:val="20"/>
          <w:szCs w:val="20"/>
        </w:rPr>
        <w:t>anti-social</w:t>
      </w:r>
      <w:r w:rsidR="00DD6A81" w:rsidRPr="0099605E">
        <w:rPr>
          <w:rFonts w:ascii="Arial" w:hAnsi="Arial" w:cs="Arial"/>
          <w:bCs/>
          <w:sz w:val="20"/>
          <w:szCs w:val="20"/>
        </w:rPr>
        <w:t xml:space="preserve"> behaviour</w:t>
      </w:r>
      <w:r w:rsidR="005C4955">
        <w:rPr>
          <w:rFonts w:ascii="Arial" w:hAnsi="Arial" w:cs="Arial"/>
          <w:bCs/>
          <w:sz w:val="20"/>
          <w:szCs w:val="20"/>
        </w:rPr>
        <w:t>.</w:t>
      </w:r>
    </w:p>
    <w:p w14:paraId="217177B6" w14:textId="5433A11A" w:rsidR="004B0B30" w:rsidRPr="0099605E" w:rsidRDefault="00363BA6" w:rsidP="005C4955">
      <w:pPr>
        <w:pStyle w:val="NormalWeb"/>
        <w:numPr>
          <w:ilvl w:val="0"/>
          <w:numId w:val="28"/>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d</w:t>
      </w:r>
      <w:r w:rsidR="00DD6A81" w:rsidRPr="0099605E">
        <w:rPr>
          <w:rFonts w:ascii="Arial" w:hAnsi="Arial" w:cs="Arial"/>
          <w:bCs/>
          <w:sz w:val="20"/>
          <w:szCs w:val="20"/>
        </w:rPr>
        <w:t xml:space="preserve">eliver appropriate educational messages and </w:t>
      </w:r>
      <w:r w:rsidR="00F84706" w:rsidRPr="0099605E">
        <w:rPr>
          <w:rFonts w:ascii="Arial" w:hAnsi="Arial" w:cs="Arial"/>
          <w:bCs/>
          <w:sz w:val="20"/>
          <w:szCs w:val="20"/>
        </w:rPr>
        <w:t>seek alternatives</w:t>
      </w:r>
      <w:r w:rsidR="00DD6A81" w:rsidRPr="0099605E">
        <w:rPr>
          <w:rFonts w:ascii="Arial" w:hAnsi="Arial" w:cs="Arial"/>
          <w:bCs/>
          <w:sz w:val="20"/>
          <w:szCs w:val="20"/>
        </w:rPr>
        <w:t xml:space="preserve"> activities for those involved in </w:t>
      </w:r>
      <w:r w:rsidR="003D4563">
        <w:rPr>
          <w:rFonts w:ascii="Arial" w:hAnsi="Arial" w:cs="Arial"/>
          <w:bCs/>
          <w:sz w:val="20"/>
          <w:szCs w:val="20"/>
        </w:rPr>
        <w:t>anti-social</w:t>
      </w:r>
      <w:r w:rsidR="00DD6A81" w:rsidRPr="0099605E">
        <w:rPr>
          <w:rFonts w:ascii="Arial" w:hAnsi="Arial" w:cs="Arial"/>
          <w:bCs/>
          <w:sz w:val="20"/>
          <w:szCs w:val="20"/>
        </w:rPr>
        <w:t xml:space="preserve"> behaviour</w:t>
      </w:r>
      <w:r w:rsidR="005C4955">
        <w:rPr>
          <w:rFonts w:ascii="Arial" w:hAnsi="Arial" w:cs="Arial"/>
          <w:bCs/>
          <w:sz w:val="20"/>
          <w:szCs w:val="20"/>
        </w:rPr>
        <w:t>.</w:t>
      </w:r>
    </w:p>
    <w:p w14:paraId="3C506630" w14:textId="77777777" w:rsidR="004B0B30" w:rsidRPr="005C4955" w:rsidRDefault="004B0B30" w:rsidP="005C4955">
      <w:pPr>
        <w:pStyle w:val="NormalWeb"/>
        <w:shd w:val="clear" w:color="auto" w:fill="FFFFFF"/>
        <w:spacing w:before="0" w:beforeAutospacing="0" w:after="0" w:afterAutospacing="0"/>
        <w:jc w:val="both"/>
        <w:rPr>
          <w:rFonts w:ascii="Arial" w:hAnsi="Arial" w:cs="Arial"/>
          <w:bCs/>
          <w:sz w:val="20"/>
          <w:szCs w:val="20"/>
        </w:rPr>
      </w:pPr>
    </w:p>
    <w:p w14:paraId="38D78857" w14:textId="771AE6D0" w:rsidR="0069626F" w:rsidRDefault="00DD6A81"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 xml:space="preserve">Community Safety Wardens deal with a variety of </w:t>
      </w:r>
      <w:r w:rsidR="009508FC">
        <w:rPr>
          <w:rFonts w:ascii="Arial" w:hAnsi="Arial" w:cs="Arial"/>
          <w:bCs/>
          <w:sz w:val="20"/>
          <w:szCs w:val="20"/>
        </w:rPr>
        <w:t>issues including</w:t>
      </w:r>
      <w:r w:rsidRPr="0099605E">
        <w:rPr>
          <w:rFonts w:ascii="Arial" w:hAnsi="Arial" w:cs="Arial"/>
          <w:bCs/>
          <w:sz w:val="20"/>
          <w:szCs w:val="20"/>
        </w:rPr>
        <w:t xml:space="preserve"> service requests from the public and agencies particularly Police</w:t>
      </w:r>
      <w:r w:rsidR="003D4563">
        <w:rPr>
          <w:rFonts w:ascii="Arial" w:hAnsi="Arial" w:cs="Arial"/>
          <w:bCs/>
          <w:sz w:val="20"/>
          <w:szCs w:val="20"/>
        </w:rPr>
        <w:t xml:space="preserve"> </w:t>
      </w:r>
      <w:r w:rsidRPr="0099605E">
        <w:rPr>
          <w:rFonts w:ascii="Arial" w:hAnsi="Arial" w:cs="Arial"/>
          <w:bCs/>
          <w:sz w:val="20"/>
          <w:szCs w:val="20"/>
        </w:rPr>
        <w:t xml:space="preserve">Scotland. </w:t>
      </w:r>
      <w:r w:rsidR="003D4563">
        <w:rPr>
          <w:rFonts w:ascii="Arial" w:hAnsi="Arial" w:cs="Arial"/>
          <w:bCs/>
          <w:sz w:val="20"/>
          <w:szCs w:val="20"/>
        </w:rPr>
        <w:t xml:space="preserve"> </w:t>
      </w:r>
      <w:r w:rsidRPr="0099605E">
        <w:rPr>
          <w:rFonts w:ascii="Arial" w:hAnsi="Arial" w:cs="Arial"/>
          <w:bCs/>
          <w:sz w:val="20"/>
          <w:szCs w:val="20"/>
        </w:rPr>
        <w:t xml:space="preserve">Dealing with low level </w:t>
      </w:r>
      <w:r w:rsidR="003D4563">
        <w:rPr>
          <w:rFonts w:ascii="Arial" w:hAnsi="Arial" w:cs="Arial"/>
          <w:bCs/>
          <w:sz w:val="20"/>
          <w:szCs w:val="20"/>
        </w:rPr>
        <w:t>anti-social</w:t>
      </w:r>
      <w:r w:rsidRPr="0099605E">
        <w:rPr>
          <w:rFonts w:ascii="Arial" w:hAnsi="Arial" w:cs="Arial"/>
          <w:bCs/>
          <w:sz w:val="20"/>
          <w:szCs w:val="20"/>
        </w:rPr>
        <w:t xml:space="preserve"> behaviour calls made by the public allows </w:t>
      </w:r>
      <w:r w:rsidR="00D43937">
        <w:rPr>
          <w:rFonts w:ascii="Arial" w:hAnsi="Arial" w:cs="Arial"/>
          <w:bCs/>
          <w:sz w:val="20"/>
          <w:szCs w:val="20"/>
        </w:rPr>
        <w:t>p</w:t>
      </w:r>
      <w:r w:rsidRPr="0099605E">
        <w:rPr>
          <w:rFonts w:ascii="Arial" w:hAnsi="Arial" w:cs="Arial"/>
          <w:bCs/>
          <w:sz w:val="20"/>
          <w:szCs w:val="20"/>
        </w:rPr>
        <w:t xml:space="preserve">olice </w:t>
      </w:r>
      <w:r w:rsidR="00D43937">
        <w:rPr>
          <w:rFonts w:ascii="Arial" w:hAnsi="Arial" w:cs="Arial"/>
          <w:bCs/>
          <w:sz w:val="20"/>
          <w:szCs w:val="20"/>
        </w:rPr>
        <w:t>o</w:t>
      </w:r>
      <w:r w:rsidRPr="0099605E">
        <w:rPr>
          <w:rFonts w:ascii="Arial" w:hAnsi="Arial" w:cs="Arial"/>
          <w:bCs/>
          <w:sz w:val="20"/>
          <w:szCs w:val="20"/>
        </w:rPr>
        <w:t>fficers to concentrate on more serious crimes</w:t>
      </w:r>
      <w:r w:rsidR="005C4955">
        <w:rPr>
          <w:rFonts w:ascii="Arial" w:hAnsi="Arial" w:cs="Arial"/>
          <w:bCs/>
          <w:sz w:val="20"/>
          <w:szCs w:val="20"/>
        </w:rPr>
        <w:t>.</w:t>
      </w:r>
    </w:p>
    <w:p w14:paraId="24826EC7" w14:textId="77777777" w:rsidR="005C4955" w:rsidRPr="0099605E"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02B9B306" w14:textId="517D404A" w:rsidR="00DD6A81" w:rsidRDefault="00DD6A81" w:rsidP="002A7B6D">
      <w:pPr>
        <w:pStyle w:val="NormalWeb"/>
        <w:shd w:val="clear" w:color="auto" w:fill="FFFFFF"/>
        <w:spacing w:before="0" w:beforeAutospacing="0" w:after="0" w:afterAutospacing="0"/>
        <w:jc w:val="both"/>
        <w:rPr>
          <w:rFonts w:ascii="Arial" w:hAnsi="Arial" w:cs="Arial"/>
          <w:bCs/>
          <w:sz w:val="20"/>
          <w:szCs w:val="20"/>
        </w:rPr>
      </w:pPr>
      <w:r w:rsidRPr="0099605E">
        <w:rPr>
          <w:rFonts w:ascii="Arial" w:hAnsi="Arial" w:cs="Arial"/>
          <w:bCs/>
          <w:sz w:val="20"/>
          <w:szCs w:val="20"/>
        </w:rPr>
        <w:t>Main activities:</w:t>
      </w:r>
    </w:p>
    <w:p w14:paraId="4D183285" w14:textId="77777777" w:rsidR="005C4955" w:rsidRPr="0099605E" w:rsidRDefault="005C4955" w:rsidP="002A7B6D">
      <w:pPr>
        <w:pStyle w:val="NormalWeb"/>
        <w:shd w:val="clear" w:color="auto" w:fill="FFFFFF"/>
        <w:spacing w:before="0" w:beforeAutospacing="0" w:after="0" w:afterAutospacing="0"/>
        <w:jc w:val="both"/>
        <w:rPr>
          <w:rFonts w:ascii="Arial" w:hAnsi="Arial" w:cs="Arial"/>
          <w:bCs/>
          <w:sz w:val="20"/>
          <w:szCs w:val="20"/>
        </w:rPr>
      </w:pPr>
    </w:p>
    <w:p w14:paraId="29159651" w14:textId="49012AC1"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d</w:t>
      </w:r>
      <w:r w:rsidR="00DD6A81" w:rsidRPr="0099605E">
        <w:rPr>
          <w:rFonts w:ascii="Arial" w:hAnsi="Arial" w:cs="Arial"/>
          <w:bCs/>
          <w:sz w:val="20"/>
          <w:szCs w:val="20"/>
        </w:rPr>
        <w:t>ealing with calls from the public about people causing annoyance</w:t>
      </w:r>
      <w:r w:rsidR="005C4955">
        <w:rPr>
          <w:rFonts w:ascii="Arial" w:hAnsi="Arial" w:cs="Arial"/>
          <w:bCs/>
          <w:sz w:val="20"/>
          <w:szCs w:val="20"/>
        </w:rPr>
        <w:t>.</w:t>
      </w:r>
    </w:p>
    <w:p w14:paraId="3C34708E" w14:textId="33B84896"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i</w:t>
      </w:r>
      <w:r w:rsidR="00DD6A81" w:rsidRPr="0099605E">
        <w:rPr>
          <w:rFonts w:ascii="Arial" w:hAnsi="Arial" w:cs="Arial"/>
          <w:bCs/>
          <w:sz w:val="20"/>
          <w:szCs w:val="20"/>
        </w:rPr>
        <w:t xml:space="preserve">ntelligence </w:t>
      </w:r>
      <w:r w:rsidR="00D43937">
        <w:rPr>
          <w:rFonts w:ascii="Arial" w:hAnsi="Arial" w:cs="Arial"/>
          <w:bCs/>
          <w:sz w:val="20"/>
          <w:szCs w:val="20"/>
        </w:rPr>
        <w:t>l</w:t>
      </w:r>
      <w:r w:rsidR="00DD6A81" w:rsidRPr="0099605E">
        <w:rPr>
          <w:rFonts w:ascii="Arial" w:hAnsi="Arial" w:cs="Arial"/>
          <w:bCs/>
          <w:sz w:val="20"/>
          <w:szCs w:val="20"/>
        </w:rPr>
        <w:t xml:space="preserve">ed </w:t>
      </w:r>
      <w:r w:rsidR="00D43937">
        <w:rPr>
          <w:rFonts w:ascii="Arial" w:hAnsi="Arial" w:cs="Arial"/>
          <w:bCs/>
          <w:sz w:val="20"/>
          <w:szCs w:val="20"/>
        </w:rPr>
        <w:t>t</w:t>
      </w:r>
      <w:r w:rsidR="00DD6A81" w:rsidRPr="0099605E">
        <w:rPr>
          <w:rFonts w:ascii="Arial" w:hAnsi="Arial" w:cs="Arial"/>
          <w:bCs/>
          <w:sz w:val="20"/>
          <w:szCs w:val="20"/>
        </w:rPr>
        <w:t>asking</w:t>
      </w:r>
      <w:r w:rsidR="00D43937">
        <w:rPr>
          <w:rFonts w:ascii="Arial" w:hAnsi="Arial" w:cs="Arial"/>
          <w:bCs/>
          <w:sz w:val="20"/>
          <w:szCs w:val="20"/>
        </w:rPr>
        <w:t xml:space="preserve"> </w:t>
      </w:r>
      <w:r w:rsidR="00DD6A81" w:rsidRPr="0099605E">
        <w:rPr>
          <w:rFonts w:ascii="Arial" w:hAnsi="Arial" w:cs="Arial"/>
          <w:bCs/>
          <w:sz w:val="20"/>
          <w:szCs w:val="20"/>
        </w:rPr>
        <w:t xml:space="preserve">- acting daily on </w:t>
      </w:r>
      <w:r w:rsidR="00F84706" w:rsidRPr="0099605E">
        <w:rPr>
          <w:rFonts w:ascii="Arial" w:hAnsi="Arial" w:cs="Arial"/>
          <w:bCs/>
          <w:sz w:val="20"/>
          <w:szCs w:val="20"/>
        </w:rPr>
        <w:t>information from</w:t>
      </w:r>
      <w:r w:rsidR="00DD6A81" w:rsidRPr="0099605E">
        <w:rPr>
          <w:rFonts w:ascii="Arial" w:hAnsi="Arial" w:cs="Arial"/>
          <w:bCs/>
          <w:sz w:val="20"/>
          <w:szCs w:val="20"/>
        </w:rPr>
        <w:t xml:space="preserve"> the Police</w:t>
      </w:r>
      <w:r w:rsidR="005C4955">
        <w:rPr>
          <w:rFonts w:ascii="Arial" w:hAnsi="Arial" w:cs="Arial"/>
          <w:bCs/>
          <w:sz w:val="20"/>
          <w:szCs w:val="20"/>
        </w:rPr>
        <w:t>.</w:t>
      </w:r>
    </w:p>
    <w:p w14:paraId="42CEBADF" w14:textId="66EEBB53"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co</w:t>
      </w:r>
      <w:r w:rsidR="00DD6A81" w:rsidRPr="0099605E">
        <w:rPr>
          <w:rFonts w:ascii="Arial" w:hAnsi="Arial" w:cs="Arial"/>
          <w:bCs/>
          <w:sz w:val="20"/>
          <w:szCs w:val="20"/>
        </w:rPr>
        <w:t xml:space="preserve">llection of </w:t>
      </w:r>
      <w:r w:rsidR="007615B0" w:rsidRPr="0099605E">
        <w:rPr>
          <w:rFonts w:ascii="Arial" w:hAnsi="Arial" w:cs="Arial"/>
          <w:bCs/>
          <w:sz w:val="20"/>
          <w:szCs w:val="20"/>
        </w:rPr>
        <w:t>drug paraphernalia</w:t>
      </w:r>
      <w:r w:rsidR="005C4955">
        <w:rPr>
          <w:rFonts w:ascii="Arial" w:hAnsi="Arial" w:cs="Arial"/>
          <w:bCs/>
          <w:sz w:val="20"/>
          <w:szCs w:val="20"/>
        </w:rPr>
        <w:t>.</w:t>
      </w:r>
    </w:p>
    <w:p w14:paraId="0FE3DB33" w14:textId="4B02F695"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a</w:t>
      </w:r>
      <w:r w:rsidR="00DD6A81" w:rsidRPr="0099605E">
        <w:rPr>
          <w:rFonts w:ascii="Arial" w:hAnsi="Arial" w:cs="Arial"/>
          <w:bCs/>
          <w:sz w:val="20"/>
          <w:szCs w:val="20"/>
        </w:rPr>
        <w:t>ssisting Police Duty Sergeants in missing person searches</w:t>
      </w:r>
      <w:r w:rsidR="005C4955">
        <w:rPr>
          <w:rFonts w:ascii="Arial" w:hAnsi="Arial" w:cs="Arial"/>
          <w:bCs/>
          <w:sz w:val="20"/>
          <w:szCs w:val="20"/>
        </w:rPr>
        <w:t>.</w:t>
      </w:r>
    </w:p>
    <w:p w14:paraId="335CF35E" w14:textId="4FB7EDD5"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h</w:t>
      </w:r>
      <w:r w:rsidR="00DD6A81" w:rsidRPr="0099605E">
        <w:rPr>
          <w:rFonts w:ascii="Arial" w:hAnsi="Arial" w:cs="Arial"/>
          <w:bCs/>
          <w:sz w:val="20"/>
          <w:szCs w:val="20"/>
        </w:rPr>
        <w:t>igh-</w:t>
      </w:r>
      <w:r w:rsidR="007615B0" w:rsidRPr="0099605E">
        <w:rPr>
          <w:rFonts w:ascii="Arial" w:hAnsi="Arial" w:cs="Arial"/>
          <w:bCs/>
          <w:sz w:val="20"/>
          <w:szCs w:val="20"/>
        </w:rPr>
        <w:t xml:space="preserve">visibility patrols of hot spot </w:t>
      </w:r>
      <w:r w:rsidR="00DD6A81" w:rsidRPr="0099605E">
        <w:rPr>
          <w:rFonts w:ascii="Arial" w:hAnsi="Arial" w:cs="Arial"/>
          <w:bCs/>
          <w:sz w:val="20"/>
          <w:szCs w:val="20"/>
        </w:rPr>
        <w:t xml:space="preserve">areas to provide a reassuring visual presence in areas throughout Dundee. </w:t>
      </w:r>
      <w:r w:rsidR="007615B0">
        <w:rPr>
          <w:rFonts w:ascii="Arial" w:hAnsi="Arial" w:cs="Arial"/>
          <w:bCs/>
          <w:sz w:val="20"/>
          <w:szCs w:val="20"/>
        </w:rPr>
        <w:t xml:space="preserve"> </w:t>
      </w:r>
      <w:r w:rsidR="00DD6A81" w:rsidRPr="0099605E">
        <w:rPr>
          <w:rFonts w:ascii="Arial" w:hAnsi="Arial" w:cs="Arial"/>
          <w:bCs/>
          <w:sz w:val="20"/>
          <w:szCs w:val="20"/>
        </w:rPr>
        <w:t xml:space="preserve">This can have a positive impact on the fear of crime and act as a deterrent to </w:t>
      </w:r>
      <w:r w:rsidR="007615B0" w:rsidRPr="0099605E">
        <w:rPr>
          <w:rFonts w:ascii="Arial" w:hAnsi="Arial" w:cs="Arial"/>
          <w:bCs/>
          <w:sz w:val="20"/>
          <w:szCs w:val="20"/>
        </w:rPr>
        <w:t>anti</w:t>
      </w:r>
      <w:r w:rsidR="007615B0">
        <w:rPr>
          <w:rFonts w:ascii="Arial" w:hAnsi="Arial" w:cs="Arial"/>
          <w:bCs/>
          <w:sz w:val="20"/>
          <w:szCs w:val="20"/>
        </w:rPr>
        <w:t>-</w:t>
      </w:r>
      <w:r w:rsidR="007615B0" w:rsidRPr="0099605E">
        <w:rPr>
          <w:rFonts w:ascii="Arial" w:hAnsi="Arial" w:cs="Arial"/>
          <w:bCs/>
          <w:sz w:val="20"/>
          <w:szCs w:val="20"/>
        </w:rPr>
        <w:t>social behaviour</w:t>
      </w:r>
      <w:r w:rsidR="00DD6A81" w:rsidRPr="0099605E">
        <w:rPr>
          <w:rFonts w:ascii="Arial" w:hAnsi="Arial" w:cs="Arial"/>
          <w:bCs/>
          <w:sz w:val="20"/>
          <w:szCs w:val="20"/>
        </w:rPr>
        <w:t>.</w:t>
      </w:r>
    </w:p>
    <w:p w14:paraId="0FF12DB3" w14:textId="55630BB8"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r</w:t>
      </w:r>
      <w:r w:rsidR="00DD6A81" w:rsidRPr="0099605E">
        <w:rPr>
          <w:rFonts w:ascii="Arial" w:hAnsi="Arial" w:cs="Arial"/>
          <w:bCs/>
          <w:sz w:val="20"/>
          <w:szCs w:val="20"/>
        </w:rPr>
        <w:t xml:space="preserve">eport </w:t>
      </w:r>
      <w:r w:rsidR="007615B0" w:rsidRPr="0099605E">
        <w:rPr>
          <w:rFonts w:ascii="Arial" w:hAnsi="Arial" w:cs="Arial"/>
          <w:bCs/>
          <w:sz w:val="20"/>
          <w:szCs w:val="20"/>
        </w:rPr>
        <w:t xml:space="preserve">environmental issues </w:t>
      </w:r>
      <w:r w:rsidR="00DD6A81" w:rsidRPr="0099605E">
        <w:rPr>
          <w:rFonts w:ascii="Arial" w:hAnsi="Arial" w:cs="Arial"/>
          <w:bCs/>
          <w:sz w:val="20"/>
          <w:szCs w:val="20"/>
        </w:rPr>
        <w:t xml:space="preserve">to other Council services and Housing Associations. </w:t>
      </w:r>
      <w:r w:rsidR="007615B0">
        <w:rPr>
          <w:rFonts w:ascii="Arial" w:hAnsi="Arial" w:cs="Arial"/>
          <w:bCs/>
          <w:sz w:val="20"/>
          <w:szCs w:val="20"/>
        </w:rPr>
        <w:t xml:space="preserve"> </w:t>
      </w:r>
      <w:r w:rsidR="00DD6A81" w:rsidRPr="0099605E">
        <w:rPr>
          <w:rFonts w:ascii="Arial" w:hAnsi="Arial" w:cs="Arial"/>
          <w:bCs/>
          <w:sz w:val="20"/>
          <w:szCs w:val="20"/>
        </w:rPr>
        <w:t xml:space="preserve">This includes assessing potential </w:t>
      </w:r>
      <w:r w:rsidR="007615B0" w:rsidRPr="0099605E">
        <w:rPr>
          <w:rFonts w:ascii="Arial" w:hAnsi="Arial" w:cs="Arial"/>
          <w:bCs/>
          <w:sz w:val="20"/>
          <w:szCs w:val="20"/>
        </w:rPr>
        <w:t>fire hazards</w:t>
      </w:r>
      <w:r w:rsidR="00DD6A81" w:rsidRPr="0099605E">
        <w:rPr>
          <w:rFonts w:ascii="Arial" w:hAnsi="Arial" w:cs="Arial"/>
          <w:bCs/>
          <w:sz w:val="20"/>
          <w:szCs w:val="20"/>
        </w:rPr>
        <w:t>, and liaising with Scottish Fire &amp; Rescue.</w:t>
      </w:r>
    </w:p>
    <w:p w14:paraId="3272E99F" w14:textId="5A5BCC3E"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e</w:t>
      </w:r>
      <w:r w:rsidR="00DD6A81" w:rsidRPr="0099605E">
        <w:rPr>
          <w:rFonts w:ascii="Arial" w:hAnsi="Arial" w:cs="Arial"/>
          <w:bCs/>
          <w:sz w:val="20"/>
          <w:szCs w:val="20"/>
        </w:rPr>
        <w:t>ducation, door knocking and leaflet drop exercises to support community safety initiatives - e.g. in schools, sheltered housing complexes etc.</w:t>
      </w:r>
    </w:p>
    <w:p w14:paraId="7D793813" w14:textId="278EBD10" w:rsidR="00DD6A81" w:rsidRPr="0099605E" w:rsidRDefault="00363BA6" w:rsidP="005C4955">
      <w:pPr>
        <w:pStyle w:val="NormalWeb"/>
        <w:numPr>
          <w:ilvl w:val="0"/>
          <w:numId w:val="29"/>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w</w:t>
      </w:r>
      <w:r w:rsidR="00DD6A81" w:rsidRPr="0099605E">
        <w:rPr>
          <w:rFonts w:ascii="Arial" w:hAnsi="Arial" w:cs="Arial"/>
          <w:bCs/>
          <w:sz w:val="20"/>
          <w:szCs w:val="20"/>
        </w:rPr>
        <w:t>here appropriate</w:t>
      </w:r>
      <w:r w:rsidR="007615B0">
        <w:rPr>
          <w:rFonts w:ascii="Arial" w:hAnsi="Arial" w:cs="Arial"/>
          <w:bCs/>
          <w:sz w:val="20"/>
          <w:szCs w:val="20"/>
        </w:rPr>
        <w:t>,</w:t>
      </w:r>
      <w:r w:rsidR="00DD6A81" w:rsidRPr="0099605E">
        <w:rPr>
          <w:rFonts w:ascii="Arial" w:hAnsi="Arial" w:cs="Arial"/>
          <w:bCs/>
          <w:sz w:val="20"/>
          <w:szCs w:val="20"/>
        </w:rPr>
        <w:t xml:space="preserve"> record incidents on </w:t>
      </w:r>
      <w:r w:rsidR="007615B0" w:rsidRPr="0099605E">
        <w:rPr>
          <w:rFonts w:ascii="Arial" w:hAnsi="Arial" w:cs="Arial"/>
          <w:bCs/>
          <w:sz w:val="20"/>
          <w:szCs w:val="20"/>
        </w:rPr>
        <w:t>body worn video cameras</w:t>
      </w:r>
      <w:r w:rsidR="00DD6A81" w:rsidRPr="0099605E">
        <w:rPr>
          <w:rFonts w:ascii="Arial" w:hAnsi="Arial" w:cs="Arial"/>
          <w:bCs/>
          <w:sz w:val="20"/>
          <w:szCs w:val="20"/>
        </w:rPr>
        <w:t>, to act as a deterrent and to ensure both staff and members of the community are safer, as well as providing evidence if necessary.</w:t>
      </w:r>
    </w:p>
    <w:p w14:paraId="2E691D66" w14:textId="22D3CC50" w:rsidR="00DD6A81" w:rsidRDefault="00363BA6" w:rsidP="005C4955">
      <w:pPr>
        <w:pStyle w:val="NormalWeb"/>
        <w:numPr>
          <w:ilvl w:val="0"/>
          <w:numId w:val="30"/>
        </w:numPr>
        <w:shd w:val="clear" w:color="auto" w:fill="FFFFFF"/>
        <w:spacing w:before="0" w:beforeAutospacing="0" w:after="0" w:afterAutospacing="0"/>
        <w:ind w:left="720"/>
        <w:jc w:val="both"/>
        <w:rPr>
          <w:rFonts w:ascii="Arial" w:hAnsi="Arial" w:cs="Arial"/>
          <w:bCs/>
          <w:sz w:val="20"/>
          <w:szCs w:val="20"/>
        </w:rPr>
      </w:pPr>
      <w:r>
        <w:rPr>
          <w:rFonts w:ascii="Arial" w:hAnsi="Arial" w:cs="Arial"/>
          <w:bCs/>
          <w:sz w:val="20"/>
          <w:szCs w:val="20"/>
        </w:rPr>
        <w:t>r</w:t>
      </w:r>
      <w:r w:rsidR="00DD6A81" w:rsidRPr="0099605E">
        <w:rPr>
          <w:rFonts w:ascii="Arial" w:hAnsi="Arial" w:cs="Arial"/>
          <w:bCs/>
          <w:sz w:val="20"/>
          <w:szCs w:val="20"/>
        </w:rPr>
        <w:t>espond to local issues relating to Community Safety raised by partners, elected members, residents, Local Community Planning Partnerships, etc.</w:t>
      </w:r>
    </w:p>
    <w:p w14:paraId="24DF90D0" w14:textId="77777777" w:rsidR="0073229C" w:rsidRDefault="0073229C" w:rsidP="004A353F">
      <w:pPr>
        <w:pStyle w:val="NormalWeb"/>
        <w:shd w:val="clear" w:color="auto" w:fill="FFFFFF"/>
        <w:jc w:val="both"/>
        <w:rPr>
          <w:rFonts w:ascii="Arial" w:hAnsi="Arial" w:cs="Arial"/>
          <w:bCs/>
          <w:sz w:val="20"/>
          <w:szCs w:val="20"/>
        </w:rPr>
      </w:pPr>
    </w:p>
    <w:p w14:paraId="762DCB25" w14:textId="6E433F48" w:rsidR="005C209A" w:rsidRPr="005C209A" w:rsidRDefault="005C209A" w:rsidP="004A353F">
      <w:pPr>
        <w:pStyle w:val="NormalWeb"/>
        <w:shd w:val="clear" w:color="auto" w:fill="FFFFFF"/>
        <w:jc w:val="both"/>
        <w:rPr>
          <w:rFonts w:ascii="Arial" w:hAnsi="Arial" w:cs="Arial"/>
          <w:bCs/>
          <w:sz w:val="20"/>
          <w:szCs w:val="20"/>
        </w:rPr>
      </w:pPr>
      <w:r w:rsidRPr="005C209A">
        <w:rPr>
          <w:rFonts w:ascii="Arial" w:hAnsi="Arial" w:cs="Arial"/>
          <w:bCs/>
          <w:sz w:val="20"/>
          <w:szCs w:val="20"/>
        </w:rPr>
        <w:lastRenderedPageBreak/>
        <w:t xml:space="preserve">The Safety and </w:t>
      </w:r>
      <w:r w:rsidR="008F1D45">
        <w:rPr>
          <w:rFonts w:ascii="Arial" w:hAnsi="Arial" w:cs="Arial"/>
          <w:bCs/>
          <w:sz w:val="20"/>
          <w:szCs w:val="20"/>
        </w:rPr>
        <w:t>A</w:t>
      </w:r>
      <w:r w:rsidRPr="005C209A">
        <w:rPr>
          <w:rFonts w:ascii="Arial" w:hAnsi="Arial" w:cs="Arial"/>
          <w:bCs/>
          <w:sz w:val="20"/>
          <w:szCs w:val="20"/>
        </w:rPr>
        <w:t>larm Response Centre (SARC) fulfils a number of roles for the Council, including</w:t>
      </w:r>
    </w:p>
    <w:p w14:paraId="25510EF5" w14:textId="0A11B9ED" w:rsidR="00A962B7" w:rsidRDefault="00363BA6" w:rsidP="00BA2AB2">
      <w:pPr>
        <w:pStyle w:val="NormalWeb"/>
        <w:numPr>
          <w:ilvl w:val="0"/>
          <w:numId w:val="30"/>
        </w:numPr>
        <w:shd w:val="clear" w:color="auto" w:fill="FFFFFF"/>
        <w:ind w:left="0" w:firstLine="0"/>
        <w:jc w:val="both"/>
        <w:rPr>
          <w:rFonts w:ascii="Arial" w:hAnsi="Arial" w:cs="Arial"/>
          <w:bCs/>
          <w:sz w:val="20"/>
          <w:szCs w:val="20"/>
        </w:rPr>
      </w:pPr>
      <w:r>
        <w:rPr>
          <w:rFonts w:ascii="Arial" w:hAnsi="Arial" w:cs="Arial"/>
          <w:bCs/>
          <w:sz w:val="20"/>
          <w:szCs w:val="20"/>
        </w:rPr>
        <w:t>m</w:t>
      </w:r>
      <w:r w:rsidR="005C209A" w:rsidRPr="005C209A">
        <w:rPr>
          <w:rFonts w:ascii="Arial" w:hAnsi="Arial" w:cs="Arial"/>
          <w:bCs/>
          <w:sz w:val="20"/>
          <w:szCs w:val="20"/>
        </w:rPr>
        <w:t>onitoring of cameras across a range of Council owned assets</w:t>
      </w:r>
    </w:p>
    <w:p w14:paraId="7412506C" w14:textId="276A1F6C" w:rsidR="00A962B7" w:rsidRDefault="00363BA6" w:rsidP="00BA2AB2">
      <w:pPr>
        <w:pStyle w:val="NormalWeb"/>
        <w:numPr>
          <w:ilvl w:val="0"/>
          <w:numId w:val="30"/>
        </w:numPr>
        <w:shd w:val="clear" w:color="auto" w:fill="FFFFFF"/>
        <w:ind w:left="0" w:firstLine="0"/>
        <w:jc w:val="both"/>
        <w:rPr>
          <w:rFonts w:ascii="Arial" w:hAnsi="Arial" w:cs="Arial"/>
          <w:bCs/>
          <w:sz w:val="20"/>
          <w:szCs w:val="20"/>
        </w:rPr>
      </w:pPr>
      <w:r>
        <w:rPr>
          <w:rFonts w:ascii="Arial" w:hAnsi="Arial" w:cs="Arial"/>
          <w:bCs/>
          <w:sz w:val="20"/>
          <w:szCs w:val="20"/>
        </w:rPr>
        <w:t>o</w:t>
      </w:r>
      <w:r w:rsidR="005C209A" w:rsidRPr="00A962B7">
        <w:rPr>
          <w:rFonts w:ascii="Arial" w:hAnsi="Arial" w:cs="Arial"/>
          <w:bCs/>
          <w:sz w:val="20"/>
          <w:szCs w:val="20"/>
        </w:rPr>
        <w:t xml:space="preserve">perating a </w:t>
      </w:r>
      <w:r w:rsidR="003F2E8A" w:rsidRPr="00A962B7">
        <w:rPr>
          <w:rFonts w:ascii="Arial" w:hAnsi="Arial" w:cs="Arial"/>
          <w:bCs/>
          <w:sz w:val="20"/>
          <w:szCs w:val="20"/>
        </w:rPr>
        <w:t>24-hour</w:t>
      </w:r>
      <w:r w:rsidR="005C209A" w:rsidRPr="00A962B7">
        <w:rPr>
          <w:rFonts w:ascii="Arial" w:hAnsi="Arial" w:cs="Arial"/>
          <w:bCs/>
          <w:sz w:val="20"/>
          <w:szCs w:val="20"/>
        </w:rPr>
        <w:t xml:space="preserve"> contact service for </w:t>
      </w:r>
      <w:r w:rsidR="008F1D45">
        <w:rPr>
          <w:rFonts w:ascii="Arial" w:hAnsi="Arial" w:cs="Arial"/>
          <w:bCs/>
          <w:sz w:val="20"/>
          <w:szCs w:val="20"/>
        </w:rPr>
        <w:t>t</w:t>
      </w:r>
      <w:r w:rsidR="005C209A" w:rsidRPr="00A962B7">
        <w:rPr>
          <w:rFonts w:ascii="Arial" w:hAnsi="Arial" w:cs="Arial"/>
          <w:bCs/>
          <w:sz w:val="20"/>
          <w:szCs w:val="20"/>
        </w:rPr>
        <w:t xml:space="preserve">enants in </w:t>
      </w:r>
      <w:r w:rsidR="008F1D45">
        <w:rPr>
          <w:rFonts w:ascii="Arial" w:hAnsi="Arial" w:cs="Arial"/>
          <w:bCs/>
          <w:sz w:val="20"/>
          <w:szCs w:val="20"/>
        </w:rPr>
        <w:t>m</w:t>
      </w:r>
      <w:r w:rsidR="005C209A" w:rsidRPr="00A962B7">
        <w:rPr>
          <w:rFonts w:ascii="Arial" w:hAnsi="Arial" w:cs="Arial"/>
          <w:bCs/>
          <w:sz w:val="20"/>
          <w:szCs w:val="20"/>
        </w:rPr>
        <w:t>ulti storey dwellings</w:t>
      </w:r>
    </w:p>
    <w:p w14:paraId="16CC1321" w14:textId="2DC02240" w:rsidR="005C209A" w:rsidRPr="00A962B7" w:rsidRDefault="00363BA6" w:rsidP="00BA2AB2">
      <w:pPr>
        <w:pStyle w:val="NormalWeb"/>
        <w:numPr>
          <w:ilvl w:val="0"/>
          <w:numId w:val="30"/>
        </w:numPr>
        <w:shd w:val="clear" w:color="auto" w:fill="FFFFFF"/>
        <w:ind w:left="0" w:firstLine="0"/>
        <w:jc w:val="both"/>
        <w:rPr>
          <w:rFonts w:ascii="Arial" w:hAnsi="Arial" w:cs="Arial"/>
          <w:bCs/>
          <w:sz w:val="20"/>
          <w:szCs w:val="20"/>
        </w:rPr>
      </w:pPr>
      <w:r>
        <w:rPr>
          <w:rFonts w:ascii="Arial" w:hAnsi="Arial" w:cs="Arial"/>
          <w:bCs/>
          <w:sz w:val="20"/>
          <w:szCs w:val="20"/>
        </w:rPr>
        <w:t>u</w:t>
      </w:r>
      <w:r w:rsidR="005C209A" w:rsidRPr="00A962B7">
        <w:rPr>
          <w:rFonts w:ascii="Arial" w:hAnsi="Arial" w:cs="Arial"/>
          <w:bCs/>
          <w:sz w:val="20"/>
          <w:szCs w:val="20"/>
        </w:rPr>
        <w:t>ndertaking out of hours security patrols</w:t>
      </w:r>
    </w:p>
    <w:p w14:paraId="1CDA9DEC" w14:textId="3228F40E" w:rsidR="00645C64" w:rsidRDefault="005C209A" w:rsidP="005C209A">
      <w:pPr>
        <w:pStyle w:val="NormalWeb"/>
        <w:shd w:val="clear" w:color="auto" w:fill="FFFFFF"/>
        <w:spacing w:before="0" w:beforeAutospacing="0" w:after="0" w:afterAutospacing="0"/>
        <w:jc w:val="both"/>
        <w:rPr>
          <w:rFonts w:ascii="Arial" w:hAnsi="Arial" w:cs="Arial"/>
          <w:bCs/>
          <w:sz w:val="20"/>
          <w:szCs w:val="20"/>
        </w:rPr>
      </w:pPr>
      <w:r w:rsidRPr="005C209A">
        <w:rPr>
          <w:rFonts w:ascii="Arial" w:hAnsi="Arial" w:cs="Arial"/>
          <w:bCs/>
          <w:sz w:val="20"/>
          <w:szCs w:val="20"/>
        </w:rPr>
        <w:t>The Resilience service has been instrumental in coordinating a number of workstreams around Covid</w:t>
      </w:r>
      <w:r w:rsidR="00BA2AB2">
        <w:rPr>
          <w:rFonts w:ascii="Arial" w:hAnsi="Arial" w:cs="Arial"/>
          <w:bCs/>
          <w:sz w:val="20"/>
          <w:szCs w:val="20"/>
        </w:rPr>
        <w:t>-</w:t>
      </w:r>
      <w:r w:rsidRPr="005C209A">
        <w:rPr>
          <w:rFonts w:ascii="Arial" w:hAnsi="Arial" w:cs="Arial"/>
          <w:bCs/>
          <w:sz w:val="20"/>
          <w:szCs w:val="20"/>
        </w:rPr>
        <w:t xml:space="preserve">19 responses. Ordinarily the team’s key objectives are to ensure the Council is compliant with </w:t>
      </w:r>
      <w:r w:rsidR="00B501A6">
        <w:rPr>
          <w:rFonts w:ascii="Arial" w:hAnsi="Arial" w:cs="Arial"/>
          <w:bCs/>
          <w:sz w:val="20"/>
          <w:szCs w:val="20"/>
        </w:rPr>
        <w:t>r</w:t>
      </w:r>
      <w:r w:rsidRPr="005C209A">
        <w:rPr>
          <w:rFonts w:ascii="Arial" w:hAnsi="Arial" w:cs="Arial"/>
          <w:bCs/>
          <w:sz w:val="20"/>
          <w:szCs w:val="20"/>
        </w:rPr>
        <w:t xml:space="preserve">esilience planning requirements and maintaining capability to coordinate the Council’s response in the event of a civil emergency.  </w:t>
      </w:r>
    </w:p>
    <w:p w14:paraId="6BB06044" w14:textId="05760794" w:rsidR="00645C64" w:rsidRPr="00645C64" w:rsidRDefault="00645C64" w:rsidP="00645C64">
      <w:pPr>
        <w:pStyle w:val="NormalWeb"/>
        <w:shd w:val="clear" w:color="auto" w:fill="FFFFFF"/>
        <w:spacing w:after="0"/>
        <w:jc w:val="both"/>
        <w:rPr>
          <w:rFonts w:ascii="Arial" w:hAnsi="Arial" w:cs="Arial"/>
          <w:bCs/>
          <w:sz w:val="20"/>
          <w:szCs w:val="20"/>
        </w:rPr>
      </w:pPr>
      <w:r w:rsidRPr="00645C64">
        <w:rPr>
          <w:rFonts w:ascii="Arial" w:hAnsi="Arial" w:cs="Arial"/>
          <w:bCs/>
          <w:sz w:val="20"/>
          <w:szCs w:val="20"/>
        </w:rPr>
        <w:t xml:space="preserve">Trading Standards enforce numerous pieces of consumer protection legislation to ensure a fair and safe trading environment for consumers and businesses in the city. </w:t>
      </w:r>
    </w:p>
    <w:p w14:paraId="6869FFAB" w14:textId="77777777" w:rsidR="00645C64" w:rsidRPr="00645C64" w:rsidRDefault="00645C64" w:rsidP="00645C64">
      <w:pPr>
        <w:pStyle w:val="NormalWeb"/>
        <w:shd w:val="clear" w:color="auto" w:fill="FFFFFF"/>
        <w:spacing w:after="0"/>
        <w:jc w:val="both"/>
        <w:rPr>
          <w:rFonts w:ascii="Arial" w:hAnsi="Arial" w:cs="Arial"/>
          <w:bCs/>
          <w:sz w:val="20"/>
          <w:szCs w:val="20"/>
        </w:rPr>
      </w:pPr>
      <w:r w:rsidRPr="00645C64">
        <w:rPr>
          <w:rFonts w:ascii="Arial" w:hAnsi="Arial" w:cs="Arial"/>
          <w:bCs/>
          <w:sz w:val="20"/>
          <w:szCs w:val="20"/>
        </w:rPr>
        <w:t xml:space="preserve">Main activities: </w:t>
      </w:r>
    </w:p>
    <w:p w14:paraId="458243C6" w14:textId="77777777" w:rsidR="00645C64" w:rsidRPr="00645C64" w:rsidRDefault="00645C64" w:rsidP="0073229C">
      <w:pPr>
        <w:pStyle w:val="NormalWeb"/>
        <w:shd w:val="clear" w:color="auto" w:fill="FFFFFF"/>
        <w:spacing w:after="0"/>
        <w:ind w:left="720" w:hanging="720"/>
        <w:jc w:val="both"/>
        <w:rPr>
          <w:rFonts w:ascii="Arial" w:hAnsi="Arial" w:cs="Arial"/>
          <w:bCs/>
          <w:sz w:val="20"/>
          <w:szCs w:val="20"/>
        </w:rPr>
      </w:pPr>
      <w:r w:rsidRPr="00645C64">
        <w:rPr>
          <w:rFonts w:ascii="Arial" w:hAnsi="Arial" w:cs="Arial"/>
          <w:bCs/>
          <w:sz w:val="20"/>
          <w:szCs w:val="20"/>
        </w:rPr>
        <w:t>•</w:t>
      </w:r>
      <w:r w:rsidRPr="00645C64">
        <w:rPr>
          <w:rFonts w:ascii="Arial" w:hAnsi="Arial" w:cs="Arial"/>
          <w:bCs/>
          <w:sz w:val="20"/>
          <w:szCs w:val="20"/>
        </w:rPr>
        <w:tab/>
        <w:t xml:space="preserve">Weights and Measures - Metrological control over transactions in goods, including verification of equipment and maintenance of standards of mass, length and volume. This includes the hosting of a calibration laboratory in conjunction with Angus and Perth &amp; Kinross Councils. </w:t>
      </w:r>
    </w:p>
    <w:p w14:paraId="316ED80D" w14:textId="77777777" w:rsidR="00645C64" w:rsidRPr="00645C64" w:rsidRDefault="00645C64" w:rsidP="0073229C">
      <w:pPr>
        <w:pStyle w:val="NormalWeb"/>
        <w:shd w:val="clear" w:color="auto" w:fill="FFFFFF"/>
        <w:spacing w:after="0"/>
        <w:ind w:left="720" w:hanging="720"/>
        <w:jc w:val="both"/>
        <w:rPr>
          <w:rFonts w:ascii="Arial" w:hAnsi="Arial" w:cs="Arial"/>
          <w:bCs/>
          <w:sz w:val="20"/>
          <w:szCs w:val="20"/>
        </w:rPr>
      </w:pPr>
      <w:r w:rsidRPr="00645C64">
        <w:rPr>
          <w:rFonts w:ascii="Arial" w:hAnsi="Arial" w:cs="Arial"/>
          <w:bCs/>
          <w:sz w:val="20"/>
          <w:szCs w:val="20"/>
        </w:rPr>
        <w:t>•</w:t>
      </w:r>
      <w:r w:rsidRPr="00645C64">
        <w:rPr>
          <w:rFonts w:ascii="Arial" w:hAnsi="Arial" w:cs="Arial"/>
          <w:bCs/>
          <w:sz w:val="20"/>
          <w:szCs w:val="20"/>
        </w:rPr>
        <w:tab/>
        <w:t xml:space="preserve">Safety - Legislative controls over the safety of goods supplied to consumers, and registration of petroleum spirit and flammables. </w:t>
      </w:r>
    </w:p>
    <w:p w14:paraId="04632B64" w14:textId="77777777" w:rsidR="00645C64" w:rsidRPr="00645C64" w:rsidRDefault="00645C64" w:rsidP="00645C64">
      <w:pPr>
        <w:pStyle w:val="NormalWeb"/>
        <w:shd w:val="clear" w:color="auto" w:fill="FFFFFF"/>
        <w:spacing w:after="0"/>
        <w:jc w:val="both"/>
        <w:rPr>
          <w:rFonts w:ascii="Arial" w:hAnsi="Arial" w:cs="Arial"/>
          <w:bCs/>
          <w:sz w:val="20"/>
          <w:szCs w:val="20"/>
        </w:rPr>
      </w:pPr>
      <w:r w:rsidRPr="00645C64">
        <w:rPr>
          <w:rFonts w:ascii="Arial" w:hAnsi="Arial" w:cs="Arial"/>
          <w:bCs/>
          <w:sz w:val="20"/>
          <w:szCs w:val="20"/>
        </w:rPr>
        <w:t>•</w:t>
      </w:r>
      <w:r w:rsidRPr="00645C64">
        <w:rPr>
          <w:rFonts w:ascii="Arial" w:hAnsi="Arial" w:cs="Arial"/>
          <w:bCs/>
          <w:sz w:val="20"/>
          <w:szCs w:val="20"/>
        </w:rPr>
        <w:tab/>
        <w:t xml:space="preserve">Age restricted sales enforcement (Tobacco and Nicotine Vapour Products) </w:t>
      </w:r>
    </w:p>
    <w:p w14:paraId="6B84456F" w14:textId="77777777" w:rsidR="00645C64" w:rsidRPr="00645C64" w:rsidRDefault="00645C64" w:rsidP="0073229C">
      <w:pPr>
        <w:pStyle w:val="NormalWeb"/>
        <w:shd w:val="clear" w:color="auto" w:fill="FFFFFF"/>
        <w:spacing w:after="0"/>
        <w:ind w:left="720" w:hanging="720"/>
        <w:jc w:val="both"/>
        <w:rPr>
          <w:rFonts w:ascii="Arial" w:hAnsi="Arial" w:cs="Arial"/>
          <w:bCs/>
          <w:sz w:val="20"/>
          <w:szCs w:val="20"/>
        </w:rPr>
      </w:pPr>
      <w:r w:rsidRPr="00645C64">
        <w:rPr>
          <w:rFonts w:ascii="Arial" w:hAnsi="Arial" w:cs="Arial"/>
          <w:bCs/>
          <w:sz w:val="20"/>
          <w:szCs w:val="20"/>
        </w:rPr>
        <w:t>•</w:t>
      </w:r>
      <w:r w:rsidRPr="00645C64">
        <w:rPr>
          <w:rFonts w:ascii="Arial" w:hAnsi="Arial" w:cs="Arial"/>
          <w:bCs/>
          <w:sz w:val="20"/>
          <w:szCs w:val="20"/>
        </w:rPr>
        <w:tab/>
        <w:t>Fair Trading - Ensuring honesty in trade by enforcing a level playing field as regards matters such as pricing, descriptions, trademarks, counterfeits, hallmarking, scams and other trading malpractices. This includes the operation of a local assured trader scheme, 'Dundee Trusted Trader'</w:t>
      </w:r>
    </w:p>
    <w:p w14:paraId="523731E7" w14:textId="4C68B6AC" w:rsidR="00645C64" w:rsidRDefault="00645C64" w:rsidP="0073229C">
      <w:pPr>
        <w:pStyle w:val="NormalWeb"/>
        <w:shd w:val="clear" w:color="auto" w:fill="FFFFFF"/>
        <w:spacing w:before="0" w:beforeAutospacing="0" w:after="0" w:afterAutospacing="0"/>
        <w:ind w:left="720" w:hanging="720"/>
        <w:jc w:val="both"/>
        <w:rPr>
          <w:rFonts w:ascii="Arial" w:hAnsi="Arial" w:cs="Arial"/>
          <w:bCs/>
          <w:sz w:val="20"/>
          <w:szCs w:val="20"/>
        </w:rPr>
      </w:pPr>
      <w:r w:rsidRPr="00645C64">
        <w:rPr>
          <w:rFonts w:ascii="Arial" w:hAnsi="Arial" w:cs="Arial"/>
          <w:bCs/>
          <w:sz w:val="20"/>
          <w:szCs w:val="20"/>
        </w:rPr>
        <w:t>•</w:t>
      </w:r>
      <w:r w:rsidRPr="00645C64">
        <w:rPr>
          <w:rFonts w:ascii="Arial" w:hAnsi="Arial" w:cs="Arial"/>
          <w:bCs/>
          <w:sz w:val="20"/>
          <w:szCs w:val="20"/>
        </w:rPr>
        <w:tab/>
        <w:t>Animal Health &amp; Welfare – Including movement licences, and monitoring the welfare of animals during transport and at markets</w:t>
      </w:r>
    </w:p>
    <w:p w14:paraId="41E7D7BA" w14:textId="65EBB098" w:rsidR="009D6CF4" w:rsidRDefault="009D6CF4" w:rsidP="009D6CF4">
      <w:pPr>
        <w:pStyle w:val="NormalWeb"/>
        <w:shd w:val="clear" w:color="auto" w:fill="FFFFFF"/>
        <w:spacing w:before="0" w:beforeAutospacing="0" w:after="0" w:afterAutospacing="0"/>
        <w:ind w:left="720"/>
        <w:jc w:val="both"/>
        <w:rPr>
          <w:rFonts w:ascii="Arial" w:hAnsi="Arial" w:cs="Arial"/>
          <w:bCs/>
          <w:sz w:val="20"/>
          <w:szCs w:val="20"/>
        </w:rPr>
      </w:pPr>
    </w:p>
    <w:p w14:paraId="1DE2B46D" w14:textId="77777777" w:rsidR="00AF0B4D" w:rsidRPr="0099605E" w:rsidRDefault="00AF0B4D" w:rsidP="009D6CF4">
      <w:pPr>
        <w:pStyle w:val="NormalWeb"/>
        <w:shd w:val="clear" w:color="auto" w:fill="FFFFFF"/>
        <w:spacing w:before="0" w:beforeAutospacing="0" w:after="0" w:afterAutospacing="0"/>
        <w:ind w:left="720"/>
        <w:jc w:val="both"/>
        <w:rPr>
          <w:rFonts w:ascii="Arial" w:hAnsi="Arial" w:cs="Arial"/>
          <w:bCs/>
          <w:sz w:val="20"/>
          <w:szCs w:val="20"/>
        </w:rPr>
      </w:pPr>
    </w:p>
    <w:p w14:paraId="4F7B40D4" w14:textId="227F7BF5" w:rsidR="00390942" w:rsidRPr="00445A17" w:rsidRDefault="00E213D1" w:rsidP="002A7B6D">
      <w:pPr>
        <w:pStyle w:val="Heading2"/>
        <w:spacing w:before="0" w:line="240" w:lineRule="auto"/>
        <w:rPr>
          <w:rFonts w:ascii="Arial" w:hAnsi="Arial" w:cs="Arial"/>
          <w:b/>
          <w:sz w:val="22"/>
          <w:szCs w:val="22"/>
        </w:rPr>
      </w:pPr>
      <w:bookmarkStart w:id="14" w:name="_Toc70601319"/>
      <w:r w:rsidRPr="00445A17">
        <w:rPr>
          <w:rStyle w:val="Heading2Char"/>
          <w:rFonts w:ascii="Arial" w:hAnsi="Arial" w:cs="Arial"/>
          <w:b/>
          <w:sz w:val="22"/>
          <w:szCs w:val="22"/>
        </w:rPr>
        <w:t>ENVIRONMENT</w:t>
      </w:r>
      <w:bookmarkEnd w:id="14"/>
    </w:p>
    <w:p w14:paraId="0E9445F4" w14:textId="77777777" w:rsidR="005C4955" w:rsidRDefault="005C4955" w:rsidP="002A7B6D">
      <w:pPr>
        <w:spacing w:after="0" w:line="240" w:lineRule="auto"/>
        <w:jc w:val="both"/>
        <w:rPr>
          <w:rFonts w:ascii="Arial" w:eastAsia="Times New Roman" w:hAnsi="Arial" w:cs="Arial"/>
          <w:bCs/>
          <w:sz w:val="20"/>
          <w:szCs w:val="20"/>
          <w:lang w:eastAsia="en-GB"/>
        </w:rPr>
      </w:pPr>
    </w:p>
    <w:p w14:paraId="6F19829B" w14:textId="6126F303" w:rsidR="000054A0"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The Environment service aims to enhance the quality of life of all our citizens and make Dundee a great place to live, work and visit.</w:t>
      </w:r>
      <w:r w:rsidR="00BA2AB2">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The service manages and develops Dundee’s public physical environment and fosters civic pride by encouraging all to care for Dundee’s outstanding environment.</w:t>
      </w:r>
      <w:r w:rsidR="00BA2AB2">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 xml:space="preserve">It also covers all aspects of waste strategy and policy. </w:t>
      </w:r>
      <w:r w:rsidR="007615B0">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This includes maximising recycling to achieve local and national targets set out in the Zero Waste Plan, Household Waste Recycling Charter and Associated Code of Practice.</w:t>
      </w:r>
    </w:p>
    <w:p w14:paraId="7BF96785" w14:textId="77777777" w:rsidR="005C4955" w:rsidRPr="0099605E" w:rsidRDefault="005C4955" w:rsidP="002A7B6D">
      <w:pPr>
        <w:spacing w:after="0" w:line="240" w:lineRule="auto"/>
        <w:jc w:val="both"/>
        <w:rPr>
          <w:rFonts w:ascii="Arial" w:eastAsia="Times New Roman" w:hAnsi="Arial" w:cs="Arial"/>
          <w:bCs/>
          <w:sz w:val="20"/>
          <w:szCs w:val="20"/>
          <w:lang w:eastAsia="en-GB"/>
        </w:rPr>
      </w:pPr>
    </w:p>
    <w:p w14:paraId="40B45B43" w14:textId="58335B6B" w:rsidR="000054A0" w:rsidRPr="0099605E"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Under a partnership with Angus Council, the service is now responsible for the management of the Dundee and Angus Residual Waste Partnership.  This multi</w:t>
      </w:r>
      <w:r w:rsidR="005C4955">
        <w:rPr>
          <w:rFonts w:ascii="Arial" w:eastAsia="Times New Roman" w:hAnsi="Arial" w:cs="Arial"/>
          <w:bCs/>
          <w:sz w:val="20"/>
          <w:szCs w:val="20"/>
          <w:lang w:eastAsia="en-GB"/>
        </w:rPr>
        <w:t>-</w:t>
      </w:r>
      <w:r w:rsidRPr="0099605E">
        <w:rPr>
          <w:rFonts w:ascii="Arial" w:eastAsia="Times New Roman" w:hAnsi="Arial" w:cs="Arial"/>
          <w:bCs/>
          <w:sz w:val="20"/>
          <w:szCs w:val="20"/>
          <w:lang w:eastAsia="en-GB"/>
        </w:rPr>
        <w:t xml:space="preserve">million pound contract was agreed in November 2017 and covers a </w:t>
      </w:r>
      <w:r w:rsidR="003F2E8A" w:rsidRPr="0099605E">
        <w:rPr>
          <w:rFonts w:ascii="Arial" w:eastAsia="Times New Roman" w:hAnsi="Arial" w:cs="Arial"/>
          <w:bCs/>
          <w:sz w:val="20"/>
          <w:szCs w:val="20"/>
          <w:lang w:eastAsia="en-GB"/>
        </w:rPr>
        <w:t>28-year</w:t>
      </w:r>
      <w:r w:rsidRPr="0099605E">
        <w:rPr>
          <w:rFonts w:ascii="Arial" w:eastAsia="Times New Roman" w:hAnsi="Arial" w:cs="Arial"/>
          <w:bCs/>
          <w:sz w:val="20"/>
          <w:szCs w:val="20"/>
          <w:lang w:eastAsia="en-GB"/>
        </w:rPr>
        <w:t xml:space="preserve"> period during which residual waste will be treated through a waste to energy plant.  A newly constructed plant will generate heat and electricity for neighbouring companies contributing towards city</w:t>
      </w:r>
      <w:r w:rsidR="007615B0">
        <w:rPr>
          <w:rFonts w:ascii="Arial" w:eastAsia="Times New Roman" w:hAnsi="Arial" w:cs="Arial"/>
          <w:bCs/>
          <w:sz w:val="20"/>
          <w:szCs w:val="20"/>
          <w:lang w:eastAsia="en-GB"/>
        </w:rPr>
        <w:t>-</w:t>
      </w:r>
      <w:r w:rsidRPr="0099605E">
        <w:rPr>
          <w:rFonts w:ascii="Arial" w:eastAsia="Times New Roman" w:hAnsi="Arial" w:cs="Arial"/>
          <w:bCs/>
          <w:sz w:val="20"/>
          <w:szCs w:val="20"/>
          <w:lang w:eastAsia="en-GB"/>
        </w:rPr>
        <w:t>wide carbon reduction targets and future district heating networks.  In addition to securing employment, the contract also provides a range of community benefits to both authorities such as apprenticeships, support for local businesses and contributes to environmental initiatives and strategies</w:t>
      </w:r>
      <w:r w:rsidR="005C4955">
        <w:rPr>
          <w:rFonts w:ascii="Arial" w:eastAsia="Times New Roman" w:hAnsi="Arial" w:cs="Arial"/>
          <w:bCs/>
          <w:sz w:val="20"/>
          <w:szCs w:val="20"/>
          <w:lang w:eastAsia="en-GB"/>
        </w:rPr>
        <w:t>.</w:t>
      </w:r>
    </w:p>
    <w:p w14:paraId="621DE2FE" w14:textId="77777777" w:rsidR="004B0B30" w:rsidRDefault="004B0B30" w:rsidP="002A7B6D">
      <w:pPr>
        <w:spacing w:after="0" w:line="240" w:lineRule="auto"/>
        <w:jc w:val="both"/>
        <w:rPr>
          <w:rFonts w:ascii="Arial" w:eastAsia="Times New Roman" w:hAnsi="Arial" w:cs="Arial"/>
          <w:bCs/>
          <w:sz w:val="20"/>
          <w:szCs w:val="20"/>
          <w:lang w:eastAsia="en-GB"/>
        </w:rPr>
      </w:pPr>
    </w:p>
    <w:p w14:paraId="4BB0E082" w14:textId="159E8334" w:rsidR="00EE65F7" w:rsidRPr="00EE65F7" w:rsidRDefault="004B0B30" w:rsidP="003F548E">
      <w:pPr>
        <w:spacing w:after="0" w:line="240" w:lineRule="auto"/>
        <w:jc w:val="both"/>
        <w:rPr>
          <w:rFonts w:ascii="Arial" w:eastAsia="Times New Roman" w:hAnsi="Arial" w:cs="Arial"/>
          <w:bCs/>
          <w:sz w:val="20"/>
          <w:szCs w:val="20"/>
          <w:u w:val="single"/>
          <w:lang w:eastAsia="en-GB"/>
        </w:rPr>
      </w:pPr>
      <w:r w:rsidRPr="00EE65F7">
        <w:rPr>
          <w:rFonts w:ascii="Arial" w:eastAsia="Times New Roman" w:hAnsi="Arial" w:cs="Arial"/>
          <w:bCs/>
          <w:sz w:val="20"/>
          <w:szCs w:val="20"/>
          <w:u w:val="single"/>
          <w:lang w:eastAsia="en-GB"/>
        </w:rPr>
        <w:t>Waste Management</w:t>
      </w:r>
    </w:p>
    <w:p w14:paraId="2FA68811" w14:textId="77777777" w:rsidR="00EE65F7" w:rsidRDefault="00EE65F7" w:rsidP="003F548E">
      <w:pPr>
        <w:spacing w:after="0" w:line="240" w:lineRule="auto"/>
        <w:jc w:val="both"/>
        <w:rPr>
          <w:rFonts w:ascii="Arial" w:eastAsia="Times New Roman" w:hAnsi="Arial" w:cs="Arial"/>
          <w:bCs/>
          <w:sz w:val="20"/>
          <w:szCs w:val="20"/>
          <w:lang w:eastAsia="en-GB"/>
        </w:rPr>
      </w:pPr>
    </w:p>
    <w:p w14:paraId="55D3F588" w14:textId="408E56D9" w:rsidR="003F548E" w:rsidRDefault="003F548E" w:rsidP="003F548E">
      <w:pPr>
        <w:spacing w:after="0" w:line="240" w:lineRule="auto"/>
        <w:jc w:val="both"/>
        <w:rPr>
          <w:rFonts w:ascii="Arial" w:eastAsia="Times New Roman" w:hAnsi="Arial" w:cs="Arial"/>
          <w:bCs/>
          <w:sz w:val="20"/>
          <w:szCs w:val="20"/>
          <w:lang w:eastAsia="en-GB"/>
        </w:rPr>
      </w:pPr>
      <w:r w:rsidRPr="003F548E">
        <w:rPr>
          <w:rFonts w:ascii="Arial" w:eastAsia="Times New Roman" w:hAnsi="Arial" w:cs="Arial"/>
          <w:bCs/>
          <w:sz w:val="20"/>
          <w:szCs w:val="20"/>
          <w:lang w:eastAsia="en-GB"/>
        </w:rPr>
        <w:t>This service is responsible for</w:t>
      </w:r>
      <w:r>
        <w:rPr>
          <w:rFonts w:ascii="Arial" w:eastAsia="Times New Roman" w:hAnsi="Arial" w:cs="Arial"/>
          <w:bCs/>
          <w:sz w:val="20"/>
          <w:szCs w:val="20"/>
          <w:lang w:eastAsia="en-GB"/>
        </w:rPr>
        <w:t xml:space="preserve"> all aspects of domestic and commercial waste collection, disposal and recycling in the </w:t>
      </w:r>
      <w:r w:rsidR="00EE26CE">
        <w:rPr>
          <w:rFonts w:ascii="Arial" w:eastAsia="Times New Roman" w:hAnsi="Arial" w:cs="Arial"/>
          <w:bCs/>
          <w:sz w:val="20"/>
          <w:szCs w:val="20"/>
          <w:lang w:eastAsia="en-GB"/>
        </w:rPr>
        <w:t>c</w:t>
      </w:r>
      <w:r>
        <w:rPr>
          <w:rFonts w:ascii="Arial" w:eastAsia="Times New Roman" w:hAnsi="Arial" w:cs="Arial"/>
          <w:bCs/>
          <w:sz w:val="20"/>
          <w:szCs w:val="20"/>
          <w:lang w:eastAsia="en-GB"/>
        </w:rPr>
        <w:t>ity. This includes</w:t>
      </w:r>
      <w:r w:rsidR="005B2D49">
        <w:rPr>
          <w:rFonts w:ascii="Arial" w:eastAsia="Times New Roman" w:hAnsi="Arial" w:cs="Arial"/>
          <w:bCs/>
          <w:sz w:val="20"/>
          <w:szCs w:val="20"/>
          <w:lang w:eastAsia="en-GB"/>
        </w:rPr>
        <w:t>:</w:t>
      </w:r>
    </w:p>
    <w:p w14:paraId="566E017C" w14:textId="77777777" w:rsidR="008F1D45" w:rsidRDefault="008F1D45" w:rsidP="003F548E">
      <w:pPr>
        <w:spacing w:after="0" w:line="240" w:lineRule="auto"/>
        <w:jc w:val="both"/>
        <w:rPr>
          <w:rFonts w:ascii="Arial" w:eastAsia="Times New Roman" w:hAnsi="Arial" w:cs="Arial"/>
          <w:bCs/>
          <w:sz w:val="20"/>
          <w:szCs w:val="20"/>
          <w:lang w:eastAsia="en-GB"/>
        </w:rPr>
      </w:pPr>
    </w:p>
    <w:p w14:paraId="3048BCCB" w14:textId="69CF8494" w:rsidR="005B2D49" w:rsidRP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w:t>
      </w:r>
      <w:r w:rsidRPr="005B2D49">
        <w:rPr>
          <w:rFonts w:ascii="Arial" w:eastAsia="Times New Roman" w:hAnsi="Arial" w:cs="Arial"/>
          <w:bCs/>
          <w:sz w:val="20"/>
          <w:szCs w:val="20"/>
          <w:lang w:eastAsia="en-GB"/>
        </w:rPr>
        <w:tab/>
      </w:r>
      <w:r w:rsidR="00363BA6">
        <w:rPr>
          <w:rFonts w:ascii="Arial" w:eastAsia="Times New Roman" w:hAnsi="Arial" w:cs="Arial"/>
          <w:bCs/>
          <w:sz w:val="20"/>
          <w:szCs w:val="20"/>
          <w:lang w:eastAsia="en-GB"/>
        </w:rPr>
        <w:t>u</w:t>
      </w:r>
      <w:r w:rsidRPr="005B2D49">
        <w:rPr>
          <w:rFonts w:ascii="Arial" w:eastAsia="Times New Roman" w:hAnsi="Arial" w:cs="Arial"/>
          <w:bCs/>
          <w:sz w:val="20"/>
          <w:szCs w:val="20"/>
          <w:lang w:eastAsia="en-GB"/>
        </w:rPr>
        <w:t>ndertaking household general waste and recycling collections</w:t>
      </w:r>
    </w:p>
    <w:p w14:paraId="717F8C90" w14:textId="6FE2689D" w:rsidR="005B2D49" w:rsidRP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lastRenderedPageBreak/>
        <w:t>•</w:t>
      </w:r>
      <w:r w:rsidRPr="005B2D49">
        <w:rPr>
          <w:rFonts w:ascii="Arial" w:eastAsia="Times New Roman" w:hAnsi="Arial" w:cs="Arial"/>
          <w:bCs/>
          <w:sz w:val="20"/>
          <w:szCs w:val="20"/>
          <w:lang w:eastAsia="en-GB"/>
        </w:rPr>
        <w:tab/>
      </w:r>
      <w:r w:rsidR="00363BA6">
        <w:rPr>
          <w:rFonts w:ascii="Arial" w:eastAsia="Times New Roman" w:hAnsi="Arial" w:cs="Arial"/>
          <w:bCs/>
          <w:sz w:val="20"/>
          <w:szCs w:val="20"/>
          <w:lang w:eastAsia="en-GB"/>
        </w:rPr>
        <w:t>o</w:t>
      </w:r>
      <w:r w:rsidRPr="005B2D49">
        <w:rPr>
          <w:rFonts w:ascii="Arial" w:eastAsia="Times New Roman" w:hAnsi="Arial" w:cs="Arial"/>
          <w:bCs/>
          <w:sz w:val="20"/>
          <w:szCs w:val="20"/>
          <w:lang w:eastAsia="en-GB"/>
        </w:rPr>
        <w:t xml:space="preserve">peration of </w:t>
      </w:r>
      <w:r w:rsidR="00EE26CE">
        <w:rPr>
          <w:rFonts w:ascii="Arial" w:eastAsia="Times New Roman" w:hAnsi="Arial" w:cs="Arial"/>
          <w:bCs/>
          <w:sz w:val="20"/>
          <w:szCs w:val="20"/>
          <w:lang w:eastAsia="en-GB"/>
        </w:rPr>
        <w:t>h</w:t>
      </w:r>
      <w:r w:rsidRPr="005B2D49">
        <w:rPr>
          <w:rFonts w:ascii="Arial" w:eastAsia="Times New Roman" w:hAnsi="Arial" w:cs="Arial"/>
          <w:bCs/>
          <w:sz w:val="20"/>
          <w:szCs w:val="20"/>
          <w:lang w:eastAsia="en-GB"/>
        </w:rPr>
        <w:t xml:space="preserve">ousehold </w:t>
      </w:r>
      <w:r w:rsidR="00EE26CE">
        <w:rPr>
          <w:rFonts w:ascii="Arial" w:eastAsia="Times New Roman" w:hAnsi="Arial" w:cs="Arial"/>
          <w:bCs/>
          <w:sz w:val="20"/>
          <w:szCs w:val="20"/>
          <w:lang w:eastAsia="en-GB"/>
        </w:rPr>
        <w:t>w</w:t>
      </w:r>
      <w:r w:rsidRPr="005B2D49">
        <w:rPr>
          <w:rFonts w:ascii="Arial" w:eastAsia="Times New Roman" w:hAnsi="Arial" w:cs="Arial"/>
          <w:bCs/>
          <w:sz w:val="20"/>
          <w:szCs w:val="20"/>
          <w:lang w:eastAsia="en-GB"/>
        </w:rPr>
        <w:t xml:space="preserve">aste </w:t>
      </w:r>
      <w:r w:rsidR="00EE26CE">
        <w:rPr>
          <w:rFonts w:ascii="Arial" w:eastAsia="Times New Roman" w:hAnsi="Arial" w:cs="Arial"/>
          <w:bCs/>
          <w:sz w:val="20"/>
          <w:szCs w:val="20"/>
          <w:lang w:eastAsia="en-GB"/>
        </w:rPr>
        <w:t>r</w:t>
      </w:r>
      <w:r w:rsidRPr="005B2D49">
        <w:rPr>
          <w:rFonts w:ascii="Arial" w:eastAsia="Times New Roman" w:hAnsi="Arial" w:cs="Arial"/>
          <w:bCs/>
          <w:sz w:val="20"/>
          <w:szCs w:val="20"/>
          <w:lang w:eastAsia="en-GB"/>
        </w:rPr>
        <w:t xml:space="preserve">ecycling </w:t>
      </w:r>
      <w:r w:rsidR="00EE26CE">
        <w:rPr>
          <w:rFonts w:ascii="Arial" w:eastAsia="Times New Roman" w:hAnsi="Arial" w:cs="Arial"/>
          <w:bCs/>
          <w:sz w:val="20"/>
          <w:szCs w:val="20"/>
          <w:lang w:eastAsia="en-GB"/>
        </w:rPr>
        <w:t>c</w:t>
      </w:r>
      <w:r w:rsidRPr="005B2D49">
        <w:rPr>
          <w:rFonts w:ascii="Arial" w:eastAsia="Times New Roman" w:hAnsi="Arial" w:cs="Arial"/>
          <w:bCs/>
          <w:sz w:val="20"/>
          <w:szCs w:val="20"/>
          <w:lang w:eastAsia="en-GB"/>
        </w:rPr>
        <w:t xml:space="preserve">entres and </w:t>
      </w:r>
      <w:r w:rsidR="00EE26CE">
        <w:rPr>
          <w:rFonts w:ascii="Arial" w:eastAsia="Times New Roman" w:hAnsi="Arial" w:cs="Arial"/>
          <w:bCs/>
          <w:sz w:val="20"/>
          <w:szCs w:val="20"/>
          <w:lang w:eastAsia="en-GB"/>
        </w:rPr>
        <w:t>m</w:t>
      </w:r>
      <w:r w:rsidRPr="005B2D49">
        <w:rPr>
          <w:rFonts w:ascii="Arial" w:eastAsia="Times New Roman" w:hAnsi="Arial" w:cs="Arial"/>
          <w:bCs/>
          <w:sz w:val="20"/>
          <w:szCs w:val="20"/>
          <w:lang w:eastAsia="en-GB"/>
        </w:rPr>
        <w:t xml:space="preserve">ini </w:t>
      </w:r>
      <w:r w:rsidR="00EE26CE">
        <w:rPr>
          <w:rFonts w:ascii="Arial" w:eastAsia="Times New Roman" w:hAnsi="Arial" w:cs="Arial"/>
          <w:bCs/>
          <w:sz w:val="20"/>
          <w:szCs w:val="20"/>
          <w:lang w:eastAsia="en-GB"/>
        </w:rPr>
        <w:t>r</w:t>
      </w:r>
      <w:r w:rsidRPr="005B2D49">
        <w:rPr>
          <w:rFonts w:ascii="Arial" w:eastAsia="Times New Roman" w:hAnsi="Arial" w:cs="Arial"/>
          <w:bCs/>
          <w:sz w:val="20"/>
          <w:szCs w:val="20"/>
          <w:lang w:eastAsia="en-GB"/>
        </w:rPr>
        <w:t xml:space="preserve">ecycling </w:t>
      </w:r>
      <w:r w:rsidR="00EE26CE">
        <w:rPr>
          <w:rFonts w:ascii="Arial" w:eastAsia="Times New Roman" w:hAnsi="Arial" w:cs="Arial"/>
          <w:bCs/>
          <w:sz w:val="20"/>
          <w:szCs w:val="20"/>
          <w:lang w:eastAsia="en-GB"/>
        </w:rPr>
        <w:t>c</w:t>
      </w:r>
      <w:r w:rsidRPr="005B2D49">
        <w:rPr>
          <w:rFonts w:ascii="Arial" w:eastAsia="Times New Roman" w:hAnsi="Arial" w:cs="Arial"/>
          <w:bCs/>
          <w:sz w:val="20"/>
          <w:szCs w:val="20"/>
          <w:lang w:eastAsia="en-GB"/>
        </w:rPr>
        <w:t xml:space="preserve">entres &amp; </w:t>
      </w:r>
      <w:r w:rsidR="00EE26CE">
        <w:rPr>
          <w:rFonts w:ascii="Arial" w:eastAsia="Times New Roman" w:hAnsi="Arial" w:cs="Arial"/>
          <w:bCs/>
          <w:sz w:val="20"/>
          <w:szCs w:val="20"/>
          <w:lang w:eastAsia="en-GB"/>
        </w:rPr>
        <w:t>p</w:t>
      </w:r>
      <w:r w:rsidRPr="005B2D49">
        <w:rPr>
          <w:rFonts w:ascii="Arial" w:eastAsia="Times New Roman" w:hAnsi="Arial" w:cs="Arial"/>
          <w:bCs/>
          <w:sz w:val="20"/>
          <w:szCs w:val="20"/>
          <w:lang w:eastAsia="en-GB"/>
        </w:rPr>
        <w:t>oints</w:t>
      </w:r>
    </w:p>
    <w:p w14:paraId="454061D4" w14:textId="583D3E41" w:rsidR="005B2D49" w:rsidRP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w:t>
      </w:r>
      <w:r w:rsidRPr="005B2D49">
        <w:rPr>
          <w:rFonts w:ascii="Arial" w:eastAsia="Times New Roman" w:hAnsi="Arial" w:cs="Arial"/>
          <w:bCs/>
          <w:sz w:val="20"/>
          <w:szCs w:val="20"/>
          <w:lang w:eastAsia="en-GB"/>
        </w:rPr>
        <w:tab/>
        <w:t>provision of a commercial waste collection service</w:t>
      </w:r>
    </w:p>
    <w:p w14:paraId="51F5E30C" w14:textId="106A3C5B" w:rsidR="005B2D49" w:rsidRP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w:t>
      </w:r>
      <w:r w:rsidRPr="005B2D49">
        <w:rPr>
          <w:rFonts w:ascii="Arial" w:eastAsia="Times New Roman" w:hAnsi="Arial" w:cs="Arial"/>
          <w:bCs/>
          <w:sz w:val="20"/>
          <w:szCs w:val="20"/>
          <w:lang w:eastAsia="en-GB"/>
        </w:rPr>
        <w:tab/>
      </w:r>
      <w:r w:rsidR="00363BA6">
        <w:rPr>
          <w:rFonts w:ascii="Arial" w:eastAsia="Times New Roman" w:hAnsi="Arial" w:cs="Arial"/>
          <w:bCs/>
          <w:sz w:val="20"/>
          <w:szCs w:val="20"/>
          <w:lang w:eastAsia="en-GB"/>
        </w:rPr>
        <w:t>d</w:t>
      </w:r>
      <w:r w:rsidRPr="005B2D49">
        <w:rPr>
          <w:rFonts w:ascii="Arial" w:eastAsia="Times New Roman" w:hAnsi="Arial" w:cs="Arial"/>
          <w:bCs/>
          <w:sz w:val="20"/>
          <w:szCs w:val="20"/>
          <w:lang w:eastAsia="en-GB"/>
        </w:rPr>
        <w:t>eveloping waste strategy and policy in line with changes to government policy &amp; legislation</w:t>
      </w:r>
    </w:p>
    <w:p w14:paraId="611425D0" w14:textId="725111C2" w:rsidR="005B2D49" w:rsidRP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w:t>
      </w:r>
      <w:r w:rsidRPr="005B2D49">
        <w:rPr>
          <w:rFonts w:ascii="Arial" w:eastAsia="Times New Roman" w:hAnsi="Arial" w:cs="Arial"/>
          <w:bCs/>
          <w:sz w:val="20"/>
          <w:szCs w:val="20"/>
          <w:lang w:eastAsia="en-GB"/>
        </w:rPr>
        <w:tab/>
      </w:r>
      <w:r w:rsidR="00363BA6">
        <w:rPr>
          <w:rFonts w:ascii="Arial" w:eastAsia="Times New Roman" w:hAnsi="Arial" w:cs="Arial"/>
          <w:bCs/>
          <w:sz w:val="20"/>
          <w:szCs w:val="20"/>
          <w:lang w:eastAsia="en-GB"/>
        </w:rPr>
        <w:t>m</w:t>
      </w:r>
      <w:r w:rsidRPr="005B2D49">
        <w:rPr>
          <w:rFonts w:ascii="Arial" w:eastAsia="Times New Roman" w:hAnsi="Arial" w:cs="Arial"/>
          <w:bCs/>
          <w:sz w:val="20"/>
          <w:szCs w:val="20"/>
          <w:lang w:eastAsia="en-GB"/>
        </w:rPr>
        <w:t xml:space="preserve">anagement of waste disposal and SEPA regulated waste sites including the </w:t>
      </w:r>
    </w:p>
    <w:p w14:paraId="778D6D61" w14:textId="7FF6030F" w:rsidR="005B2D49" w:rsidRDefault="005B2D49" w:rsidP="005B2D49">
      <w:pPr>
        <w:spacing w:after="0" w:line="240" w:lineRule="auto"/>
        <w:jc w:val="both"/>
        <w:rPr>
          <w:rFonts w:ascii="Arial" w:eastAsia="Times New Roman" w:hAnsi="Arial" w:cs="Arial"/>
          <w:bCs/>
          <w:sz w:val="20"/>
          <w:szCs w:val="20"/>
          <w:lang w:eastAsia="en-GB"/>
        </w:rPr>
      </w:pPr>
      <w:r w:rsidRPr="005B2D49">
        <w:rPr>
          <w:rFonts w:ascii="Arial" w:eastAsia="Times New Roman" w:hAnsi="Arial" w:cs="Arial"/>
          <w:bCs/>
          <w:sz w:val="20"/>
          <w:szCs w:val="20"/>
          <w:lang w:eastAsia="en-GB"/>
        </w:rPr>
        <w:t>•</w:t>
      </w:r>
      <w:r w:rsidRPr="005B2D49">
        <w:rPr>
          <w:rFonts w:ascii="Arial" w:eastAsia="Times New Roman" w:hAnsi="Arial" w:cs="Arial"/>
          <w:bCs/>
          <w:sz w:val="20"/>
          <w:szCs w:val="20"/>
          <w:lang w:eastAsia="en-GB"/>
        </w:rPr>
        <w:tab/>
      </w:r>
      <w:r w:rsidR="00363BA6">
        <w:rPr>
          <w:rFonts w:ascii="Arial" w:eastAsia="Times New Roman" w:hAnsi="Arial" w:cs="Arial"/>
          <w:bCs/>
          <w:sz w:val="20"/>
          <w:szCs w:val="20"/>
          <w:lang w:eastAsia="en-GB"/>
        </w:rPr>
        <w:t>p</w:t>
      </w:r>
      <w:r w:rsidRPr="005B2D49">
        <w:rPr>
          <w:rFonts w:ascii="Arial" w:eastAsia="Times New Roman" w:hAnsi="Arial" w:cs="Arial"/>
          <w:bCs/>
          <w:sz w:val="20"/>
          <w:szCs w:val="20"/>
          <w:lang w:eastAsia="en-GB"/>
        </w:rPr>
        <w:t>roduction and sale of Discovery Compost</w:t>
      </w:r>
    </w:p>
    <w:p w14:paraId="0DE89DD7" w14:textId="77777777" w:rsidR="005C4955" w:rsidRDefault="005C4955" w:rsidP="002A7B6D">
      <w:pPr>
        <w:spacing w:after="0" w:line="240" w:lineRule="auto"/>
        <w:jc w:val="both"/>
        <w:rPr>
          <w:rFonts w:ascii="Arial" w:eastAsia="Times New Roman" w:hAnsi="Arial" w:cs="Arial"/>
          <w:bCs/>
          <w:sz w:val="20"/>
          <w:szCs w:val="20"/>
          <w:lang w:eastAsia="en-GB"/>
        </w:rPr>
      </w:pPr>
    </w:p>
    <w:p w14:paraId="45CA199C" w14:textId="701DB6AF" w:rsidR="000054A0" w:rsidRDefault="000054A0"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Main activitie</w:t>
      </w:r>
      <w:r w:rsidR="004B0B30">
        <w:rPr>
          <w:rFonts w:ascii="Arial" w:eastAsia="Times New Roman" w:hAnsi="Arial" w:cs="Arial"/>
          <w:bCs/>
          <w:sz w:val="20"/>
          <w:szCs w:val="20"/>
          <w:lang w:eastAsia="en-GB"/>
        </w:rPr>
        <w:t>s:</w:t>
      </w:r>
    </w:p>
    <w:p w14:paraId="1DFDA1A6" w14:textId="77777777" w:rsidR="00A962B7" w:rsidRDefault="00A962B7" w:rsidP="00A962B7">
      <w:pPr>
        <w:spacing w:after="0" w:line="240" w:lineRule="auto"/>
        <w:jc w:val="both"/>
        <w:rPr>
          <w:rFonts w:ascii="Arial" w:eastAsia="Times New Roman" w:hAnsi="Arial" w:cs="Arial"/>
          <w:bCs/>
          <w:sz w:val="20"/>
          <w:szCs w:val="20"/>
          <w:lang w:eastAsia="en-GB"/>
        </w:rPr>
      </w:pPr>
    </w:p>
    <w:p w14:paraId="23EF8D2A" w14:textId="0746C38E" w:rsid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5B2D49" w:rsidRPr="00A962B7">
        <w:rPr>
          <w:rFonts w:ascii="Arial" w:eastAsia="Times New Roman" w:hAnsi="Arial" w:cs="Arial"/>
          <w:bCs/>
          <w:sz w:val="20"/>
          <w:szCs w:val="20"/>
          <w:lang w:eastAsia="en-GB"/>
        </w:rPr>
        <w:t>rovide an efficient waste collection, recycling and disposal service to householders and businesses.</w:t>
      </w:r>
    </w:p>
    <w:p w14:paraId="5C776D6A" w14:textId="74579429" w:rsid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d</w:t>
      </w:r>
      <w:r w:rsidR="005B2D49" w:rsidRPr="00A962B7">
        <w:rPr>
          <w:rFonts w:ascii="Arial" w:eastAsia="Times New Roman" w:hAnsi="Arial" w:cs="Arial"/>
          <w:bCs/>
          <w:sz w:val="20"/>
          <w:szCs w:val="20"/>
          <w:lang w:eastAsia="en-GB"/>
        </w:rPr>
        <w:t>evelop and implement zero tolerance policies on side waste and contamination of recycling bins.</w:t>
      </w:r>
    </w:p>
    <w:p w14:paraId="500ECFDD" w14:textId="351A1ACC" w:rsid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d</w:t>
      </w:r>
      <w:r w:rsidR="005B2D49" w:rsidRPr="00A962B7">
        <w:rPr>
          <w:rFonts w:ascii="Arial" w:eastAsia="Times New Roman" w:hAnsi="Arial" w:cs="Arial"/>
          <w:bCs/>
          <w:sz w:val="20"/>
          <w:szCs w:val="20"/>
          <w:lang w:eastAsia="en-GB"/>
        </w:rPr>
        <w:t xml:space="preserve">evelop and implement a revised waste education strategy in schools </w:t>
      </w:r>
    </w:p>
    <w:p w14:paraId="602725A6" w14:textId="498F192E" w:rsid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e</w:t>
      </w:r>
      <w:r w:rsidR="005B2D49" w:rsidRPr="00A962B7">
        <w:rPr>
          <w:rFonts w:ascii="Arial" w:eastAsia="Times New Roman" w:hAnsi="Arial" w:cs="Arial"/>
          <w:bCs/>
          <w:sz w:val="20"/>
          <w:szCs w:val="20"/>
          <w:lang w:eastAsia="en-GB"/>
        </w:rPr>
        <w:t>ncourage householders to minimise waste, and maximise re-use and recycling in the city.</w:t>
      </w:r>
    </w:p>
    <w:p w14:paraId="32B15FFD" w14:textId="6E8AEBCC" w:rsid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d</w:t>
      </w:r>
      <w:r w:rsidR="005B2D49" w:rsidRPr="00A962B7">
        <w:rPr>
          <w:rFonts w:ascii="Arial" w:eastAsia="Times New Roman" w:hAnsi="Arial" w:cs="Arial"/>
          <w:bCs/>
          <w:sz w:val="20"/>
          <w:szCs w:val="20"/>
          <w:lang w:eastAsia="en-GB"/>
        </w:rPr>
        <w:t>evelop a policy for promoting increased re-use within Dundee.</w:t>
      </w:r>
    </w:p>
    <w:p w14:paraId="12A76AE1" w14:textId="1D05AB9C" w:rsidR="000054A0" w:rsidRPr="00A962B7" w:rsidRDefault="00363BA6" w:rsidP="00BA2AB2">
      <w:pPr>
        <w:pStyle w:val="ListParagraph"/>
        <w:numPr>
          <w:ilvl w:val="0"/>
          <w:numId w:val="45"/>
        </w:numPr>
        <w:spacing w:after="0" w:line="240" w:lineRule="auto"/>
        <w:ind w:left="357" w:hanging="357"/>
        <w:jc w:val="both"/>
        <w:rPr>
          <w:rFonts w:ascii="Arial" w:eastAsia="Times New Roman" w:hAnsi="Arial" w:cs="Arial"/>
          <w:bCs/>
          <w:sz w:val="20"/>
          <w:szCs w:val="20"/>
          <w:lang w:eastAsia="en-GB"/>
        </w:rPr>
      </w:pPr>
      <w:r>
        <w:rPr>
          <w:rFonts w:ascii="Arial" w:eastAsia="Times New Roman" w:hAnsi="Arial" w:cs="Arial"/>
          <w:bCs/>
          <w:sz w:val="20"/>
          <w:szCs w:val="20"/>
          <w:lang w:eastAsia="en-GB"/>
        </w:rPr>
        <w:t>i</w:t>
      </w:r>
      <w:r w:rsidR="000054A0" w:rsidRPr="00A962B7">
        <w:rPr>
          <w:rFonts w:ascii="Arial" w:eastAsia="Times New Roman" w:hAnsi="Arial" w:cs="Arial"/>
          <w:bCs/>
          <w:sz w:val="20"/>
          <w:szCs w:val="20"/>
          <w:lang w:eastAsia="en-GB"/>
        </w:rPr>
        <w:t>mplement a long</w:t>
      </w:r>
      <w:r w:rsidR="007615B0" w:rsidRPr="00A962B7">
        <w:rPr>
          <w:rFonts w:ascii="Arial" w:eastAsia="Times New Roman" w:hAnsi="Arial" w:cs="Arial"/>
          <w:bCs/>
          <w:sz w:val="20"/>
          <w:szCs w:val="20"/>
          <w:lang w:eastAsia="en-GB"/>
        </w:rPr>
        <w:t>-</w:t>
      </w:r>
      <w:r w:rsidR="000054A0" w:rsidRPr="00A962B7">
        <w:rPr>
          <w:rFonts w:ascii="Arial" w:eastAsia="Times New Roman" w:hAnsi="Arial" w:cs="Arial"/>
          <w:bCs/>
          <w:sz w:val="20"/>
          <w:szCs w:val="20"/>
          <w:lang w:eastAsia="en-GB"/>
        </w:rPr>
        <w:t>term strategic waste to energy solution for the city</w:t>
      </w:r>
      <w:r w:rsidR="005C4955" w:rsidRPr="00A962B7">
        <w:rPr>
          <w:rFonts w:ascii="Arial" w:eastAsia="Times New Roman" w:hAnsi="Arial" w:cs="Arial"/>
          <w:bCs/>
          <w:sz w:val="20"/>
          <w:szCs w:val="20"/>
          <w:lang w:eastAsia="en-GB"/>
        </w:rPr>
        <w:t>.</w:t>
      </w:r>
    </w:p>
    <w:p w14:paraId="0B462376" w14:textId="77777777" w:rsidR="00F44065" w:rsidRPr="0099605E" w:rsidRDefault="00F44065" w:rsidP="005B2D49">
      <w:pPr>
        <w:spacing w:after="0" w:line="240" w:lineRule="auto"/>
        <w:ind w:left="720"/>
        <w:jc w:val="both"/>
        <w:rPr>
          <w:rFonts w:ascii="Arial" w:eastAsia="Times New Roman" w:hAnsi="Arial" w:cs="Arial"/>
          <w:bCs/>
          <w:sz w:val="20"/>
          <w:szCs w:val="20"/>
          <w:lang w:eastAsia="en-GB"/>
        </w:rPr>
      </w:pPr>
    </w:p>
    <w:p w14:paraId="38B770F8" w14:textId="66185DF0" w:rsidR="00EE65F7" w:rsidRDefault="004B0B30" w:rsidP="00F44065">
      <w:pPr>
        <w:spacing w:after="0" w:line="240" w:lineRule="auto"/>
        <w:ind w:left="426" w:hanging="426"/>
        <w:jc w:val="both"/>
        <w:rPr>
          <w:rFonts w:ascii="Arial" w:eastAsia="Times New Roman" w:hAnsi="Arial" w:cs="Arial"/>
          <w:bCs/>
          <w:sz w:val="20"/>
          <w:szCs w:val="20"/>
          <w:u w:val="single"/>
          <w:lang w:eastAsia="en-GB"/>
        </w:rPr>
      </w:pPr>
      <w:r w:rsidRPr="00EE65F7">
        <w:rPr>
          <w:rFonts w:ascii="Arial" w:eastAsia="Times New Roman" w:hAnsi="Arial" w:cs="Arial"/>
          <w:bCs/>
          <w:sz w:val="20"/>
          <w:szCs w:val="20"/>
          <w:u w:val="single"/>
          <w:lang w:eastAsia="en-GB"/>
        </w:rPr>
        <w:t>Environmental Services</w:t>
      </w:r>
      <w:r w:rsidR="00F44065" w:rsidRPr="00EE65F7">
        <w:rPr>
          <w:rFonts w:ascii="Arial" w:eastAsia="Times New Roman" w:hAnsi="Arial" w:cs="Arial"/>
          <w:bCs/>
          <w:sz w:val="20"/>
          <w:szCs w:val="20"/>
          <w:u w:val="single"/>
          <w:lang w:eastAsia="en-GB"/>
        </w:rPr>
        <w:t xml:space="preserve">  </w:t>
      </w:r>
    </w:p>
    <w:p w14:paraId="4FD8BFB7" w14:textId="77777777" w:rsidR="00EE65F7" w:rsidRPr="00EE65F7" w:rsidRDefault="00EE65F7" w:rsidP="00F44065">
      <w:pPr>
        <w:spacing w:after="0" w:line="240" w:lineRule="auto"/>
        <w:ind w:left="426" w:hanging="426"/>
        <w:jc w:val="both"/>
        <w:rPr>
          <w:rFonts w:ascii="Arial" w:eastAsia="Times New Roman" w:hAnsi="Arial" w:cs="Arial"/>
          <w:bCs/>
          <w:sz w:val="20"/>
          <w:szCs w:val="20"/>
          <w:u w:val="single"/>
          <w:lang w:eastAsia="en-GB"/>
        </w:rPr>
      </w:pPr>
    </w:p>
    <w:p w14:paraId="29B7C64F" w14:textId="493FAF2A" w:rsid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 xml:space="preserve">The broad functions of this service area </w:t>
      </w:r>
      <w:r w:rsidR="003F2E8A" w:rsidRPr="00F44065">
        <w:rPr>
          <w:rFonts w:ascii="Arial" w:eastAsia="Times New Roman" w:hAnsi="Arial" w:cs="Arial"/>
          <w:bCs/>
          <w:sz w:val="20"/>
          <w:szCs w:val="20"/>
          <w:lang w:eastAsia="en-GB"/>
        </w:rPr>
        <w:t>include: -</w:t>
      </w:r>
    </w:p>
    <w:p w14:paraId="2B2FB660" w14:textId="77777777" w:rsidR="00EE65F7" w:rsidRPr="00F44065" w:rsidRDefault="00EE65F7" w:rsidP="00F44065">
      <w:pPr>
        <w:spacing w:after="0" w:line="240" w:lineRule="auto"/>
        <w:ind w:left="426" w:hanging="426"/>
        <w:jc w:val="both"/>
        <w:rPr>
          <w:rFonts w:ascii="Arial" w:eastAsia="Times New Roman" w:hAnsi="Arial" w:cs="Arial"/>
          <w:bCs/>
          <w:sz w:val="20"/>
          <w:szCs w:val="20"/>
          <w:lang w:eastAsia="en-GB"/>
        </w:rPr>
      </w:pPr>
    </w:p>
    <w:p w14:paraId="0A3F7F26" w14:textId="5872E54B"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t xml:space="preserve">“Street </w:t>
      </w:r>
      <w:r w:rsidR="003F2E8A" w:rsidRPr="00F44065">
        <w:rPr>
          <w:rFonts w:ascii="Arial" w:eastAsia="Times New Roman" w:hAnsi="Arial" w:cs="Arial"/>
          <w:bCs/>
          <w:sz w:val="20"/>
          <w:szCs w:val="20"/>
          <w:lang w:eastAsia="en-GB"/>
        </w:rPr>
        <w:t>Scene”-</w:t>
      </w:r>
      <w:r w:rsidRPr="00F44065">
        <w:rPr>
          <w:rFonts w:ascii="Arial" w:eastAsia="Times New Roman" w:hAnsi="Arial" w:cs="Arial"/>
          <w:bCs/>
          <w:sz w:val="20"/>
          <w:szCs w:val="20"/>
          <w:lang w:eastAsia="en-GB"/>
        </w:rPr>
        <w:t xml:space="preserve"> including litter picking, responsibility for street furniture etc. for streets and open spaces</w:t>
      </w:r>
    </w:p>
    <w:p w14:paraId="40FD7BFE" w14:textId="4378B365"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p</w:t>
      </w:r>
      <w:r w:rsidRPr="00F44065">
        <w:rPr>
          <w:rFonts w:ascii="Arial" w:eastAsia="Times New Roman" w:hAnsi="Arial" w:cs="Arial"/>
          <w:bCs/>
          <w:sz w:val="20"/>
          <w:szCs w:val="20"/>
          <w:lang w:eastAsia="en-GB"/>
        </w:rPr>
        <w:t xml:space="preserve">arks and </w:t>
      </w:r>
      <w:r w:rsidR="00B639E3">
        <w:rPr>
          <w:rFonts w:ascii="Arial" w:eastAsia="Times New Roman" w:hAnsi="Arial" w:cs="Arial"/>
          <w:bCs/>
          <w:sz w:val="20"/>
          <w:szCs w:val="20"/>
          <w:lang w:eastAsia="en-GB"/>
        </w:rPr>
        <w:t>o</w:t>
      </w:r>
      <w:r w:rsidRPr="00F44065">
        <w:rPr>
          <w:rFonts w:ascii="Arial" w:eastAsia="Times New Roman" w:hAnsi="Arial" w:cs="Arial"/>
          <w:bCs/>
          <w:sz w:val="20"/>
          <w:szCs w:val="20"/>
          <w:lang w:eastAsia="en-GB"/>
        </w:rPr>
        <w:t xml:space="preserve">pen </w:t>
      </w:r>
      <w:r w:rsidR="00B639E3">
        <w:rPr>
          <w:rFonts w:ascii="Arial" w:eastAsia="Times New Roman" w:hAnsi="Arial" w:cs="Arial"/>
          <w:bCs/>
          <w:sz w:val="20"/>
          <w:szCs w:val="20"/>
          <w:lang w:eastAsia="en-GB"/>
        </w:rPr>
        <w:t>s</w:t>
      </w:r>
      <w:r w:rsidR="00B639E3" w:rsidRPr="00F44065">
        <w:rPr>
          <w:rFonts w:ascii="Arial" w:eastAsia="Times New Roman" w:hAnsi="Arial" w:cs="Arial"/>
          <w:bCs/>
          <w:sz w:val="20"/>
          <w:szCs w:val="20"/>
          <w:lang w:eastAsia="en-GB"/>
        </w:rPr>
        <w:t>pace</w:t>
      </w:r>
      <w:r w:rsidRPr="00F44065">
        <w:rPr>
          <w:rFonts w:ascii="Arial" w:eastAsia="Times New Roman" w:hAnsi="Arial" w:cs="Arial"/>
          <w:bCs/>
          <w:sz w:val="20"/>
          <w:szCs w:val="20"/>
          <w:lang w:eastAsia="en-GB"/>
        </w:rPr>
        <w:t xml:space="preserve"> </w:t>
      </w:r>
      <w:r w:rsidR="00B639E3">
        <w:rPr>
          <w:rFonts w:ascii="Arial" w:eastAsia="Times New Roman" w:hAnsi="Arial" w:cs="Arial"/>
          <w:bCs/>
          <w:sz w:val="20"/>
          <w:szCs w:val="20"/>
          <w:lang w:eastAsia="en-GB"/>
        </w:rPr>
        <w:t>m</w:t>
      </w:r>
      <w:r w:rsidRPr="00F44065">
        <w:rPr>
          <w:rFonts w:ascii="Arial" w:eastAsia="Times New Roman" w:hAnsi="Arial" w:cs="Arial"/>
          <w:bCs/>
          <w:sz w:val="20"/>
          <w:szCs w:val="20"/>
          <w:lang w:eastAsia="en-GB"/>
        </w:rPr>
        <w:t>anagement</w:t>
      </w:r>
    </w:p>
    <w:p w14:paraId="578A9909" w14:textId="410C2E25"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c</w:t>
      </w:r>
      <w:r w:rsidRPr="00F44065">
        <w:rPr>
          <w:rFonts w:ascii="Arial" w:eastAsia="Times New Roman" w:hAnsi="Arial" w:cs="Arial"/>
          <w:bCs/>
          <w:sz w:val="20"/>
          <w:szCs w:val="20"/>
          <w:lang w:eastAsia="en-GB"/>
        </w:rPr>
        <w:t xml:space="preserve">emetery </w:t>
      </w:r>
      <w:r w:rsidR="00B639E3">
        <w:rPr>
          <w:rFonts w:ascii="Arial" w:eastAsia="Times New Roman" w:hAnsi="Arial" w:cs="Arial"/>
          <w:bCs/>
          <w:sz w:val="20"/>
          <w:szCs w:val="20"/>
          <w:lang w:eastAsia="en-GB"/>
        </w:rPr>
        <w:t>m</w:t>
      </w:r>
      <w:r w:rsidRPr="00F44065">
        <w:rPr>
          <w:rFonts w:ascii="Arial" w:eastAsia="Times New Roman" w:hAnsi="Arial" w:cs="Arial"/>
          <w:bCs/>
          <w:sz w:val="20"/>
          <w:szCs w:val="20"/>
          <w:lang w:eastAsia="en-GB"/>
        </w:rPr>
        <w:t>anagement</w:t>
      </w:r>
    </w:p>
    <w:p w14:paraId="7B1DDF55" w14:textId="0D0E390F"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p</w:t>
      </w:r>
      <w:r w:rsidRPr="00F44065">
        <w:rPr>
          <w:rFonts w:ascii="Arial" w:eastAsia="Times New Roman" w:hAnsi="Arial" w:cs="Arial"/>
          <w:bCs/>
          <w:sz w:val="20"/>
          <w:szCs w:val="20"/>
          <w:lang w:eastAsia="en-GB"/>
        </w:rPr>
        <w:t xml:space="preserve">rovision and maintenance of sport facilities </w:t>
      </w:r>
    </w:p>
    <w:p w14:paraId="440DC3C1" w14:textId="75DE57FB"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a</w:t>
      </w:r>
      <w:r w:rsidRPr="00F44065">
        <w:rPr>
          <w:rFonts w:ascii="Arial" w:eastAsia="Times New Roman" w:hAnsi="Arial" w:cs="Arial"/>
          <w:bCs/>
          <w:sz w:val="20"/>
          <w:szCs w:val="20"/>
          <w:lang w:eastAsia="en-GB"/>
        </w:rPr>
        <w:t xml:space="preserve">rboriculture and </w:t>
      </w:r>
      <w:r w:rsidR="00B639E3">
        <w:rPr>
          <w:rFonts w:ascii="Arial" w:eastAsia="Times New Roman" w:hAnsi="Arial" w:cs="Arial"/>
          <w:bCs/>
          <w:sz w:val="20"/>
          <w:szCs w:val="20"/>
          <w:lang w:eastAsia="en-GB"/>
        </w:rPr>
        <w:t>f</w:t>
      </w:r>
      <w:r w:rsidRPr="00F44065">
        <w:rPr>
          <w:rFonts w:ascii="Arial" w:eastAsia="Times New Roman" w:hAnsi="Arial" w:cs="Arial"/>
          <w:bCs/>
          <w:sz w:val="20"/>
          <w:szCs w:val="20"/>
          <w:lang w:eastAsia="en-GB"/>
        </w:rPr>
        <w:t>orestry</w:t>
      </w:r>
    </w:p>
    <w:p w14:paraId="5F1B90F6" w14:textId="17CE3FFE"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p</w:t>
      </w:r>
      <w:r w:rsidRPr="00F44065">
        <w:rPr>
          <w:rFonts w:ascii="Arial" w:eastAsia="Times New Roman" w:hAnsi="Arial" w:cs="Arial"/>
          <w:bCs/>
          <w:sz w:val="20"/>
          <w:szCs w:val="20"/>
          <w:lang w:eastAsia="en-GB"/>
        </w:rPr>
        <w:t>lay</w:t>
      </w:r>
      <w:r w:rsidR="00D43937">
        <w:rPr>
          <w:rFonts w:ascii="Arial" w:eastAsia="Times New Roman" w:hAnsi="Arial" w:cs="Arial"/>
          <w:bCs/>
          <w:sz w:val="20"/>
          <w:szCs w:val="20"/>
          <w:lang w:eastAsia="en-GB"/>
        </w:rPr>
        <w:t>g</w:t>
      </w:r>
      <w:r w:rsidRPr="00F44065">
        <w:rPr>
          <w:rFonts w:ascii="Arial" w:eastAsia="Times New Roman" w:hAnsi="Arial" w:cs="Arial"/>
          <w:bCs/>
          <w:sz w:val="20"/>
          <w:szCs w:val="20"/>
          <w:lang w:eastAsia="en-GB"/>
        </w:rPr>
        <w:t>rounds management and development</w:t>
      </w:r>
    </w:p>
    <w:p w14:paraId="3F952301" w14:textId="5493C7F8"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f</w:t>
      </w:r>
      <w:r w:rsidRPr="00F44065">
        <w:rPr>
          <w:rFonts w:ascii="Arial" w:eastAsia="Times New Roman" w:hAnsi="Arial" w:cs="Arial"/>
          <w:bCs/>
          <w:sz w:val="20"/>
          <w:szCs w:val="20"/>
          <w:lang w:eastAsia="en-GB"/>
        </w:rPr>
        <w:t xml:space="preserve">acility </w:t>
      </w:r>
      <w:r w:rsidR="00B639E3">
        <w:rPr>
          <w:rFonts w:ascii="Arial" w:eastAsia="Times New Roman" w:hAnsi="Arial" w:cs="Arial"/>
          <w:bCs/>
          <w:sz w:val="20"/>
          <w:szCs w:val="20"/>
          <w:lang w:eastAsia="en-GB"/>
        </w:rPr>
        <w:t>m</w:t>
      </w:r>
      <w:r w:rsidRPr="00F44065">
        <w:rPr>
          <w:rFonts w:ascii="Arial" w:eastAsia="Times New Roman" w:hAnsi="Arial" w:cs="Arial"/>
          <w:bCs/>
          <w:sz w:val="20"/>
          <w:szCs w:val="20"/>
          <w:lang w:eastAsia="en-GB"/>
        </w:rPr>
        <w:t>anagement (including Baxter Park, Lochee and Castle Green, Duntrune etc.)</w:t>
      </w:r>
    </w:p>
    <w:p w14:paraId="576CBDF2" w14:textId="63FC55C7"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s</w:t>
      </w:r>
      <w:r w:rsidRPr="00F44065">
        <w:rPr>
          <w:rFonts w:ascii="Arial" w:eastAsia="Times New Roman" w:hAnsi="Arial" w:cs="Arial"/>
          <w:bCs/>
          <w:sz w:val="20"/>
          <w:szCs w:val="20"/>
          <w:lang w:eastAsia="en-GB"/>
        </w:rPr>
        <w:t xml:space="preserve">pecialised teams including </w:t>
      </w:r>
      <w:r w:rsidR="00D43937">
        <w:rPr>
          <w:rFonts w:ascii="Arial" w:eastAsia="Times New Roman" w:hAnsi="Arial" w:cs="Arial"/>
          <w:bCs/>
          <w:sz w:val="20"/>
          <w:szCs w:val="20"/>
          <w:lang w:eastAsia="en-GB"/>
        </w:rPr>
        <w:t>g</w:t>
      </w:r>
      <w:r w:rsidRPr="00F44065">
        <w:rPr>
          <w:rFonts w:ascii="Arial" w:eastAsia="Times New Roman" w:hAnsi="Arial" w:cs="Arial"/>
          <w:bCs/>
          <w:sz w:val="20"/>
          <w:szCs w:val="20"/>
          <w:lang w:eastAsia="en-GB"/>
        </w:rPr>
        <w:t xml:space="preserve">raffiti and </w:t>
      </w:r>
      <w:r w:rsidR="00D43937">
        <w:rPr>
          <w:rFonts w:ascii="Arial" w:eastAsia="Times New Roman" w:hAnsi="Arial" w:cs="Arial"/>
          <w:bCs/>
          <w:sz w:val="20"/>
          <w:szCs w:val="20"/>
          <w:lang w:eastAsia="en-GB"/>
        </w:rPr>
        <w:t>r</w:t>
      </w:r>
      <w:r w:rsidRPr="00F44065">
        <w:rPr>
          <w:rFonts w:ascii="Arial" w:eastAsia="Times New Roman" w:hAnsi="Arial" w:cs="Arial"/>
          <w:bCs/>
          <w:sz w:val="20"/>
          <w:szCs w:val="20"/>
          <w:lang w:eastAsia="en-GB"/>
        </w:rPr>
        <w:t>apid response unit</w:t>
      </w:r>
    </w:p>
    <w:p w14:paraId="01BFCBED" w14:textId="0A301288"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c</w:t>
      </w:r>
      <w:r w:rsidRPr="00F44065">
        <w:rPr>
          <w:rFonts w:ascii="Arial" w:eastAsia="Times New Roman" w:hAnsi="Arial" w:cs="Arial"/>
          <w:bCs/>
          <w:sz w:val="20"/>
          <w:szCs w:val="20"/>
          <w:lang w:eastAsia="en-GB"/>
        </w:rPr>
        <w:t>ontract works in respect of landscape, litter collection and tree works etc.</w:t>
      </w:r>
    </w:p>
    <w:p w14:paraId="35FF02DD" w14:textId="4881094D"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o</w:t>
      </w:r>
      <w:r w:rsidRPr="00F44065">
        <w:rPr>
          <w:rFonts w:ascii="Arial" w:eastAsia="Times New Roman" w:hAnsi="Arial" w:cs="Arial"/>
          <w:bCs/>
          <w:sz w:val="20"/>
          <w:szCs w:val="20"/>
          <w:lang w:eastAsia="en-GB"/>
        </w:rPr>
        <w:t>perational support as required for events, emergency works e.g. severe weather incidents etc.</w:t>
      </w:r>
    </w:p>
    <w:p w14:paraId="131DA1DF" w14:textId="7AE57744"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g</w:t>
      </w:r>
      <w:r w:rsidRPr="00F44065">
        <w:rPr>
          <w:rFonts w:ascii="Arial" w:eastAsia="Times New Roman" w:hAnsi="Arial" w:cs="Arial"/>
          <w:bCs/>
          <w:sz w:val="20"/>
          <w:szCs w:val="20"/>
          <w:lang w:eastAsia="en-GB"/>
        </w:rPr>
        <w:t xml:space="preserve">arden </w:t>
      </w:r>
      <w:r w:rsidR="00D43937">
        <w:rPr>
          <w:rFonts w:ascii="Arial" w:eastAsia="Times New Roman" w:hAnsi="Arial" w:cs="Arial"/>
          <w:bCs/>
          <w:sz w:val="20"/>
          <w:szCs w:val="20"/>
          <w:lang w:eastAsia="en-GB"/>
        </w:rPr>
        <w:t>m</w:t>
      </w:r>
      <w:r w:rsidRPr="00F44065">
        <w:rPr>
          <w:rFonts w:ascii="Arial" w:eastAsia="Times New Roman" w:hAnsi="Arial" w:cs="Arial"/>
          <w:bCs/>
          <w:sz w:val="20"/>
          <w:szCs w:val="20"/>
          <w:lang w:eastAsia="en-GB"/>
        </w:rPr>
        <w:t>aintenance</w:t>
      </w:r>
    </w:p>
    <w:p w14:paraId="72D79A5C" w14:textId="103ADDA4"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l</w:t>
      </w:r>
      <w:r w:rsidRPr="00F44065">
        <w:rPr>
          <w:rFonts w:ascii="Arial" w:eastAsia="Times New Roman" w:hAnsi="Arial" w:cs="Arial"/>
          <w:bCs/>
          <w:sz w:val="20"/>
          <w:szCs w:val="20"/>
          <w:lang w:eastAsia="en-GB"/>
        </w:rPr>
        <w:t xml:space="preserve">andscape </w:t>
      </w:r>
      <w:r w:rsidR="00D43937">
        <w:rPr>
          <w:rFonts w:ascii="Arial" w:eastAsia="Times New Roman" w:hAnsi="Arial" w:cs="Arial"/>
          <w:bCs/>
          <w:sz w:val="20"/>
          <w:szCs w:val="20"/>
          <w:lang w:eastAsia="en-GB"/>
        </w:rPr>
        <w:t>d</w:t>
      </w:r>
      <w:r w:rsidRPr="00F44065">
        <w:rPr>
          <w:rFonts w:ascii="Arial" w:eastAsia="Times New Roman" w:hAnsi="Arial" w:cs="Arial"/>
          <w:bCs/>
          <w:sz w:val="20"/>
          <w:szCs w:val="20"/>
          <w:lang w:eastAsia="en-GB"/>
        </w:rPr>
        <w:t>esign and associated contract works</w:t>
      </w:r>
    </w:p>
    <w:p w14:paraId="5449BE05" w14:textId="15F1A15B"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l</w:t>
      </w:r>
      <w:r w:rsidRPr="00F44065">
        <w:rPr>
          <w:rFonts w:ascii="Arial" w:eastAsia="Times New Roman" w:hAnsi="Arial" w:cs="Arial"/>
          <w:bCs/>
          <w:sz w:val="20"/>
          <w:szCs w:val="20"/>
          <w:lang w:eastAsia="en-GB"/>
        </w:rPr>
        <w:t>iaison and partnership working with third sector including key stakeholder groups</w:t>
      </w:r>
    </w:p>
    <w:p w14:paraId="2C0BB6BC" w14:textId="1CBA0189"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a</w:t>
      </w:r>
      <w:r w:rsidRPr="00F44065">
        <w:rPr>
          <w:rFonts w:ascii="Arial" w:eastAsia="Times New Roman" w:hAnsi="Arial" w:cs="Arial"/>
          <w:bCs/>
          <w:sz w:val="20"/>
          <w:szCs w:val="20"/>
          <w:lang w:eastAsia="en-GB"/>
        </w:rPr>
        <w:t>sset management of land</w:t>
      </w:r>
    </w:p>
    <w:p w14:paraId="586E19DF" w14:textId="0684259D"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p</w:t>
      </w:r>
      <w:r w:rsidRPr="00F44065">
        <w:rPr>
          <w:rFonts w:ascii="Arial" w:eastAsia="Times New Roman" w:hAnsi="Arial" w:cs="Arial"/>
          <w:bCs/>
          <w:sz w:val="20"/>
          <w:szCs w:val="20"/>
          <w:lang w:eastAsia="en-GB"/>
        </w:rPr>
        <w:t>olicy and planning relating to waste management, streetscape/land management</w:t>
      </w:r>
    </w:p>
    <w:p w14:paraId="12E3561B" w14:textId="1D962DAE" w:rsidR="00F44065" w:rsidRPr="00F4406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e</w:t>
      </w:r>
      <w:r w:rsidRPr="00F44065">
        <w:rPr>
          <w:rFonts w:ascii="Arial" w:eastAsia="Times New Roman" w:hAnsi="Arial" w:cs="Arial"/>
          <w:bCs/>
          <w:sz w:val="20"/>
          <w:szCs w:val="20"/>
          <w:lang w:eastAsia="en-GB"/>
        </w:rPr>
        <w:t>vents management support</w:t>
      </w:r>
    </w:p>
    <w:p w14:paraId="7965FA9A" w14:textId="6B24822C" w:rsidR="005C4955" w:rsidRDefault="00F44065" w:rsidP="00F44065">
      <w:pPr>
        <w:spacing w:after="0" w:line="240" w:lineRule="auto"/>
        <w:ind w:left="426" w:hanging="426"/>
        <w:jc w:val="both"/>
        <w:rPr>
          <w:rFonts w:ascii="Arial" w:eastAsia="Times New Roman" w:hAnsi="Arial" w:cs="Arial"/>
          <w:bCs/>
          <w:sz w:val="20"/>
          <w:szCs w:val="20"/>
          <w:lang w:eastAsia="en-GB"/>
        </w:rPr>
      </w:pPr>
      <w:r w:rsidRPr="00F44065">
        <w:rPr>
          <w:rFonts w:ascii="Arial" w:eastAsia="Times New Roman" w:hAnsi="Arial" w:cs="Arial"/>
          <w:bCs/>
          <w:sz w:val="20"/>
          <w:szCs w:val="20"/>
          <w:lang w:eastAsia="en-GB"/>
        </w:rPr>
        <w:t>•</w:t>
      </w:r>
      <w:r w:rsidRPr="00F44065">
        <w:rPr>
          <w:rFonts w:ascii="Arial" w:eastAsia="Times New Roman" w:hAnsi="Arial" w:cs="Arial"/>
          <w:bCs/>
          <w:sz w:val="20"/>
          <w:szCs w:val="20"/>
          <w:lang w:eastAsia="en-GB"/>
        </w:rPr>
        <w:tab/>
      </w:r>
      <w:r w:rsidR="00B639E3">
        <w:rPr>
          <w:rFonts w:ascii="Arial" w:eastAsia="Times New Roman" w:hAnsi="Arial" w:cs="Arial"/>
          <w:bCs/>
          <w:sz w:val="20"/>
          <w:szCs w:val="20"/>
          <w:lang w:eastAsia="en-GB"/>
        </w:rPr>
        <w:t>m</w:t>
      </w:r>
      <w:r w:rsidRPr="00F44065">
        <w:rPr>
          <w:rFonts w:ascii="Arial" w:eastAsia="Times New Roman" w:hAnsi="Arial" w:cs="Arial"/>
          <w:bCs/>
          <w:sz w:val="20"/>
          <w:szCs w:val="20"/>
          <w:lang w:eastAsia="en-GB"/>
        </w:rPr>
        <w:t xml:space="preserve">arketing, promotion and development </w:t>
      </w:r>
      <w:r w:rsidR="003F2E8A" w:rsidRPr="00F44065">
        <w:rPr>
          <w:rFonts w:ascii="Arial" w:eastAsia="Times New Roman" w:hAnsi="Arial" w:cs="Arial"/>
          <w:bCs/>
          <w:sz w:val="20"/>
          <w:szCs w:val="20"/>
          <w:lang w:eastAsia="en-GB"/>
        </w:rPr>
        <w:t>of the</w:t>
      </w:r>
      <w:r w:rsidRPr="00F44065">
        <w:rPr>
          <w:rFonts w:ascii="Arial" w:eastAsia="Times New Roman" w:hAnsi="Arial" w:cs="Arial"/>
          <w:bCs/>
          <w:sz w:val="20"/>
          <w:szCs w:val="20"/>
          <w:lang w:eastAsia="en-GB"/>
        </w:rPr>
        <w:t xml:space="preserve"> service</w:t>
      </w:r>
    </w:p>
    <w:p w14:paraId="02705648" w14:textId="3918C237"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c</w:t>
      </w:r>
      <w:r w:rsidRPr="00825842">
        <w:rPr>
          <w:rFonts w:ascii="Arial" w:eastAsia="Times New Roman" w:hAnsi="Arial" w:cs="Arial"/>
          <w:bCs/>
          <w:sz w:val="20"/>
          <w:szCs w:val="20"/>
          <w:lang w:eastAsia="en-GB"/>
        </w:rPr>
        <w:t xml:space="preserve">ommunity </w:t>
      </w:r>
      <w:r w:rsidR="00B639E3">
        <w:rPr>
          <w:rFonts w:ascii="Arial" w:eastAsia="Times New Roman" w:hAnsi="Arial" w:cs="Arial"/>
          <w:bCs/>
          <w:sz w:val="20"/>
          <w:szCs w:val="20"/>
          <w:lang w:eastAsia="en-GB"/>
        </w:rPr>
        <w:t>g</w:t>
      </w:r>
      <w:r w:rsidRPr="00825842">
        <w:rPr>
          <w:rFonts w:ascii="Arial" w:eastAsia="Times New Roman" w:hAnsi="Arial" w:cs="Arial"/>
          <w:bCs/>
          <w:sz w:val="20"/>
          <w:szCs w:val="20"/>
          <w:lang w:eastAsia="en-GB"/>
        </w:rPr>
        <w:t>rowing</w:t>
      </w:r>
    </w:p>
    <w:p w14:paraId="2AAAC539" w14:textId="6DAD6E2A"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a</w:t>
      </w:r>
      <w:r w:rsidRPr="00825842">
        <w:rPr>
          <w:rFonts w:ascii="Arial" w:eastAsia="Times New Roman" w:hAnsi="Arial" w:cs="Arial"/>
          <w:bCs/>
          <w:sz w:val="20"/>
          <w:szCs w:val="20"/>
          <w:lang w:eastAsia="en-GB"/>
        </w:rPr>
        <w:t>llotments</w:t>
      </w:r>
    </w:p>
    <w:p w14:paraId="745CF6F8" w14:textId="05D27292"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o</w:t>
      </w:r>
      <w:r w:rsidRPr="00825842">
        <w:rPr>
          <w:rFonts w:ascii="Arial" w:eastAsia="Times New Roman" w:hAnsi="Arial" w:cs="Arial"/>
          <w:bCs/>
          <w:sz w:val="20"/>
          <w:szCs w:val="20"/>
          <w:lang w:eastAsia="en-GB"/>
        </w:rPr>
        <w:t xml:space="preserve">utdoor </w:t>
      </w:r>
      <w:r w:rsidR="00D43937">
        <w:rPr>
          <w:rFonts w:ascii="Arial" w:eastAsia="Times New Roman" w:hAnsi="Arial" w:cs="Arial"/>
          <w:bCs/>
          <w:sz w:val="20"/>
          <w:szCs w:val="20"/>
          <w:lang w:eastAsia="en-GB"/>
        </w:rPr>
        <w:t>a</w:t>
      </w:r>
      <w:r w:rsidRPr="00825842">
        <w:rPr>
          <w:rFonts w:ascii="Arial" w:eastAsia="Times New Roman" w:hAnsi="Arial" w:cs="Arial"/>
          <w:bCs/>
          <w:sz w:val="20"/>
          <w:szCs w:val="20"/>
          <w:lang w:eastAsia="en-GB"/>
        </w:rPr>
        <w:t>ccess</w:t>
      </w:r>
    </w:p>
    <w:p w14:paraId="2D7B8214" w14:textId="14985BF3"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b</w:t>
      </w:r>
      <w:r w:rsidRPr="00825842">
        <w:rPr>
          <w:rFonts w:ascii="Arial" w:eastAsia="Times New Roman" w:hAnsi="Arial" w:cs="Arial"/>
          <w:bCs/>
          <w:sz w:val="20"/>
          <w:szCs w:val="20"/>
          <w:lang w:eastAsia="en-GB"/>
        </w:rPr>
        <w:t>iodiversity</w:t>
      </w:r>
    </w:p>
    <w:p w14:paraId="763A0803" w14:textId="77777777"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t>Green Health Partnership</w:t>
      </w:r>
    </w:p>
    <w:p w14:paraId="2B52579F" w14:textId="551497A4" w:rsidR="00825842" w:rsidRP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c</w:t>
      </w:r>
      <w:r w:rsidRPr="00825842">
        <w:rPr>
          <w:rFonts w:ascii="Arial" w:eastAsia="Times New Roman" w:hAnsi="Arial" w:cs="Arial"/>
          <w:bCs/>
          <w:sz w:val="20"/>
          <w:szCs w:val="20"/>
          <w:lang w:eastAsia="en-GB"/>
        </w:rPr>
        <w:t>ommunity engagement, supporting volunteers etc</w:t>
      </w:r>
      <w:r w:rsidR="009D5553">
        <w:rPr>
          <w:rFonts w:ascii="Arial" w:eastAsia="Times New Roman" w:hAnsi="Arial" w:cs="Arial"/>
          <w:bCs/>
          <w:sz w:val="20"/>
          <w:szCs w:val="20"/>
          <w:lang w:eastAsia="en-GB"/>
        </w:rPr>
        <w:t>.</w:t>
      </w:r>
    </w:p>
    <w:p w14:paraId="72C985AE" w14:textId="4358A46C" w:rsidR="00825842" w:rsidRDefault="00825842" w:rsidP="00825842">
      <w:pPr>
        <w:spacing w:after="0" w:line="240" w:lineRule="auto"/>
        <w:ind w:left="426" w:hanging="426"/>
        <w:jc w:val="both"/>
        <w:rPr>
          <w:rFonts w:ascii="Arial" w:eastAsia="Times New Roman" w:hAnsi="Arial" w:cs="Arial"/>
          <w:bCs/>
          <w:sz w:val="20"/>
          <w:szCs w:val="20"/>
          <w:lang w:eastAsia="en-GB"/>
        </w:rPr>
      </w:pPr>
      <w:r w:rsidRPr="00825842">
        <w:rPr>
          <w:rFonts w:ascii="Arial" w:eastAsia="Times New Roman" w:hAnsi="Arial" w:cs="Arial"/>
          <w:bCs/>
          <w:sz w:val="20"/>
          <w:szCs w:val="20"/>
          <w:lang w:eastAsia="en-GB"/>
        </w:rPr>
        <w:t>•</w:t>
      </w:r>
      <w:r w:rsidRPr="00825842">
        <w:rPr>
          <w:rFonts w:ascii="Arial" w:eastAsia="Times New Roman" w:hAnsi="Arial" w:cs="Arial"/>
          <w:bCs/>
          <w:sz w:val="20"/>
          <w:szCs w:val="20"/>
          <w:lang w:eastAsia="en-GB"/>
        </w:rPr>
        <w:tab/>
      </w:r>
      <w:r w:rsidR="00B639E3">
        <w:rPr>
          <w:rFonts w:ascii="Arial" w:eastAsia="Times New Roman" w:hAnsi="Arial" w:cs="Arial"/>
          <w:bCs/>
          <w:sz w:val="20"/>
          <w:szCs w:val="20"/>
          <w:lang w:eastAsia="en-GB"/>
        </w:rPr>
        <w:t>d</w:t>
      </w:r>
      <w:r w:rsidRPr="00825842">
        <w:rPr>
          <w:rFonts w:ascii="Arial" w:eastAsia="Times New Roman" w:hAnsi="Arial" w:cs="Arial"/>
          <w:bCs/>
          <w:sz w:val="20"/>
          <w:szCs w:val="20"/>
          <w:lang w:eastAsia="en-GB"/>
        </w:rPr>
        <w:t xml:space="preserve">elivery of </w:t>
      </w:r>
      <w:r w:rsidR="00B639E3">
        <w:rPr>
          <w:rFonts w:ascii="Arial" w:eastAsia="Times New Roman" w:hAnsi="Arial" w:cs="Arial"/>
          <w:bCs/>
          <w:sz w:val="20"/>
          <w:szCs w:val="20"/>
          <w:lang w:eastAsia="en-GB"/>
        </w:rPr>
        <w:t>e</w:t>
      </w:r>
      <w:r w:rsidRPr="00825842">
        <w:rPr>
          <w:rFonts w:ascii="Arial" w:eastAsia="Times New Roman" w:hAnsi="Arial" w:cs="Arial"/>
          <w:bCs/>
          <w:sz w:val="20"/>
          <w:szCs w:val="20"/>
          <w:lang w:eastAsia="en-GB"/>
        </w:rPr>
        <w:t xml:space="preserve">nvironmental </w:t>
      </w:r>
      <w:r w:rsidR="00B639E3">
        <w:rPr>
          <w:rFonts w:ascii="Arial" w:eastAsia="Times New Roman" w:hAnsi="Arial" w:cs="Arial"/>
          <w:bCs/>
          <w:sz w:val="20"/>
          <w:szCs w:val="20"/>
          <w:lang w:eastAsia="en-GB"/>
        </w:rPr>
        <w:t>m</w:t>
      </w:r>
      <w:r w:rsidRPr="00825842">
        <w:rPr>
          <w:rFonts w:ascii="Arial" w:eastAsia="Times New Roman" w:hAnsi="Arial" w:cs="Arial"/>
          <w:bCs/>
          <w:sz w:val="20"/>
          <w:szCs w:val="20"/>
          <w:lang w:eastAsia="en-GB"/>
        </w:rPr>
        <w:t xml:space="preserve">anagement </w:t>
      </w:r>
      <w:r w:rsidR="00B639E3">
        <w:rPr>
          <w:rFonts w:ascii="Arial" w:eastAsia="Times New Roman" w:hAnsi="Arial" w:cs="Arial"/>
          <w:bCs/>
          <w:sz w:val="20"/>
          <w:szCs w:val="20"/>
          <w:lang w:eastAsia="en-GB"/>
        </w:rPr>
        <w:t>c</w:t>
      </w:r>
      <w:r w:rsidRPr="00825842">
        <w:rPr>
          <w:rFonts w:ascii="Arial" w:eastAsia="Times New Roman" w:hAnsi="Arial" w:cs="Arial"/>
          <w:bCs/>
          <w:sz w:val="20"/>
          <w:szCs w:val="20"/>
          <w:lang w:eastAsia="en-GB"/>
        </w:rPr>
        <w:t>apital programme, including landscape design and contract administratio</w:t>
      </w:r>
      <w:r w:rsidR="009D5553">
        <w:rPr>
          <w:rFonts w:ascii="Arial" w:eastAsia="Times New Roman" w:hAnsi="Arial" w:cs="Arial"/>
          <w:bCs/>
          <w:sz w:val="20"/>
          <w:szCs w:val="20"/>
          <w:lang w:eastAsia="en-GB"/>
        </w:rPr>
        <w:t>n</w:t>
      </w:r>
    </w:p>
    <w:p w14:paraId="6F341ABB" w14:textId="77777777" w:rsidR="005C4955" w:rsidRDefault="005C4955" w:rsidP="002A7B6D">
      <w:pPr>
        <w:spacing w:after="0" w:line="240" w:lineRule="auto"/>
        <w:ind w:left="426" w:hanging="426"/>
        <w:jc w:val="both"/>
        <w:rPr>
          <w:rFonts w:ascii="Arial" w:eastAsia="Times New Roman" w:hAnsi="Arial" w:cs="Arial"/>
          <w:bCs/>
          <w:sz w:val="20"/>
          <w:szCs w:val="20"/>
          <w:lang w:eastAsia="en-GB"/>
        </w:rPr>
      </w:pPr>
    </w:p>
    <w:p w14:paraId="683E5A1D" w14:textId="119762D0" w:rsidR="000054A0" w:rsidRDefault="000054A0" w:rsidP="002A7B6D">
      <w:pPr>
        <w:spacing w:after="0" w:line="240" w:lineRule="auto"/>
        <w:ind w:left="426" w:hanging="426"/>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Main activities</w:t>
      </w:r>
      <w:r w:rsidR="004B0B30">
        <w:rPr>
          <w:rFonts w:ascii="Arial" w:eastAsia="Times New Roman" w:hAnsi="Arial" w:cs="Arial"/>
          <w:bCs/>
          <w:sz w:val="20"/>
          <w:szCs w:val="20"/>
          <w:lang w:eastAsia="en-GB"/>
        </w:rPr>
        <w:t>:</w:t>
      </w:r>
    </w:p>
    <w:p w14:paraId="77B69116" w14:textId="77777777" w:rsidR="005C4955" w:rsidRPr="0099605E" w:rsidRDefault="005C4955" w:rsidP="002A7B6D">
      <w:pPr>
        <w:spacing w:after="0" w:line="240" w:lineRule="auto"/>
        <w:ind w:left="426" w:hanging="426"/>
        <w:jc w:val="both"/>
        <w:rPr>
          <w:rFonts w:ascii="Arial" w:eastAsia="Times New Roman" w:hAnsi="Arial" w:cs="Arial"/>
          <w:bCs/>
          <w:sz w:val="20"/>
          <w:szCs w:val="20"/>
          <w:lang w:eastAsia="en-GB"/>
        </w:rPr>
      </w:pPr>
    </w:p>
    <w:p w14:paraId="3B140305" w14:textId="727929BE"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e</w:t>
      </w:r>
      <w:r w:rsidR="000054A0" w:rsidRPr="0099605E">
        <w:rPr>
          <w:rFonts w:ascii="Arial" w:eastAsia="Times New Roman" w:hAnsi="Arial" w:cs="Arial"/>
          <w:bCs/>
          <w:sz w:val="20"/>
          <w:szCs w:val="20"/>
          <w:lang w:eastAsia="en-GB"/>
        </w:rPr>
        <w:t>fficiently manage and develop the Council land asset and associated facilities.</w:t>
      </w:r>
    </w:p>
    <w:p w14:paraId="09C4B3A8" w14:textId="0B7FF476"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d</w:t>
      </w:r>
      <w:r w:rsidR="000054A0" w:rsidRPr="0099605E">
        <w:rPr>
          <w:rFonts w:ascii="Arial" w:eastAsia="Times New Roman" w:hAnsi="Arial" w:cs="Arial"/>
          <w:bCs/>
          <w:sz w:val="20"/>
          <w:szCs w:val="20"/>
          <w:lang w:eastAsia="en-GB"/>
        </w:rPr>
        <w:t xml:space="preserve">eliver well governed, vibrant, efficient and effective services which maximise the quality and bio-diversity of open spaces, parks, streets and other assets under the </w:t>
      </w:r>
      <w:r w:rsidR="00EE26CE">
        <w:rPr>
          <w:rFonts w:ascii="Arial" w:eastAsia="Times New Roman" w:hAnsi="Arial" w:cs="Arial"/>
          <w:bCs/>
          <w:sz w:val="20"/>
          <w:szCs w:val="20"/>
          <w:lang w:eastAsia="en-GB"/>
        </w:rPr>
        <w:t>d</w:t>
      </w:r>
      <w:r w:rsidR="000054A0" w:rsidRPr="0099605E">
        <w:rPr>
          <w:rFonts w:ascii="Arial" w:eastAsia="Times New Roman" w:hAnsi="Arial" w:cs="Arial"/>
          <w:bCs/>
          <w:sz w:val="20"/>
          <w:szCs w:val="20"/>
          <w:lang w:eastAsia="en-GB"/>
        </w:rPr>
        <w:t>ivision’s control.</w:t>
      </w:r>
    </w:p>
    <w:p w14:paraId="5A2CE987" w14:textId="015B9A61"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d</w:t>
      </w:r>
      <w:r w:rsidR="000054A0" w:rsidRPr="0099605E">
        <w:rPr>
          <w:rFonts w:ascii="Arial" w:eastAsia="Times New Roman" w:hAnsi="Arial" w:cs="Arial"/>
          <w:bCs/>
          <w:sz w:val="20"/>
          <w:szCs w:val="20"/>
          <w:lang w:eastAsia="en-GB"/>
        </w:rPr>
        <w:t>eliver a dignified and efficient bereavement service and provide for future need for burial grounds</w:t>
      </w:r>
      <w:r w:rsidR="005C4955">
        <w:rPr>
          <w:rFonts w:ascii="Arial" w:eastAsia="Times New Roman" w:hAnsi="Arial" w:cs="Arial"/>
          <w:bCs/>
          <w:sz w:val="20"/>
          <w:szCs w:val="20"/>
          <w:lang w:eastAsia="en-GB"/>
        </w:rPr>
        <w:t>.</w:t>
      </w:r>
    </w:p>
    <w:p w14:paraId="0807D469" w14:textId="16061A7E"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0054A0" w:rsidRPr="0099605E">
        <w:rPr>
          <w:rFonts w:ascii="Arial" w:eastAsia="Times New Roman" w:hAnsi="Arial" w:cs="Arial"/>
          <w:bCs/>
          <w:sz w:val="20"/>
          <w:szCs w:val="20"/>
          <w:lang w:eastAsia="en-GB"/>
        </w:rPr>
        <w:t xml:space="preserve">romote and increase participation in outdoor sport and physical activity with strategic </w:t>
      </w:r>
      <w:r w:rsidR="00CA517A" w:rsidRPr="0099605E">
        <w:rPr>
          <w:rFonts w:ascii="Arial" w:eastAsia="Times New Roman" w:hAnsi="Arial" w:cs="Arial"/>
          <w:bCs/>
          <w:sz w:val="20"/>
          <w:szCs w:val="20"/>
          <w:lang w:eastAsia="en-GB"/>
        </w:rPr>
        <w:t>partners</w:t>
      </w:r>
      <w:r w:rsidR="000054A0" w:rsidRPr="0099605E">
        <w:rPr>
          <w:rFonts w:ascii="Arial" w:eastAsia="Times New Roman" w:hAnsi="Arial" w:cs="Arial"/>
          <w:bCs/>
          <w:sz w:val="20"/>
          <w:szCs w:val="20"/>
          <w:lang w:eastAsia="en-GB"/>
        </w:rPr>
        <w:t xml:space="preserve"> from foundation to excellence level through the management and development of facilities</w:t>
      </w:r>
      <w:r w:rsidR="005C4955">
        <w:rPr>
          <w:rFonts w:ascii="Arial" w:eastAsia="Times New Roman" w:hAnsi="Arial" w:cs="Arial"/>
          <w:bCs/>
          <w:sz w:val="20"/>
          <w:szCs w:val="20"/>
          <w:lang w:eastAsia="en-GB"/>
        </w:rPr>
        <w:t>.</w:t>
      </w:r>
    </w:p>
    <w:p w14:paraId="2F6C76FE" w14:textId="5AD5FF63"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e</w:t>
      </w:r>
      <w:r w:rsidR="000054A0" w:rsidRPr="0099605E">
        <w:rPr>
          <w:rFonts w:ascii="Arial" w:eastAsia="Times New Roman" w:hAnsi="Arial" w:cs="Arial"/>
          <w:bCs/>
          <w:sz w:val="20"/>
          <w:szCs w:val="20"/>
          <w:lang w:eastAsia="en-GB"/>
        </w:rPr>
        <w:t>ncourage community/stakeholder ownership and involve citizens in their neighbourhoods, including parks, streets and open space.</w:t>
      </w:r>
    </w:p>
    <w:p w14:paraId="6F1DC69D" w14:textId="214CF819" w:rsidR="000054A0" w:rsidRPr="0099605E" w:rsidRDefault="00B639E3" w:rsidP="005C4955">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0054A0" w:rsidRPr="0099605E">
        <w:rPr>
          <w:rFonts w:ascii="Arial" w:eastAsia="Times New Roman" w:hAnsi="Arial" w:cs="Arial"/>
          <w:bCs/>
          <w:sz w:val="20"/>
          <w:szCs w:val="20"/>
          <w:lang w:eastAsia="en-GB"/>
        </w:rPr>
        <w:t>rovide advice to independent community growing projects</w:t>
      </w:r>
      <w:r w:rsidR="005C4955">
        <w:rPr>
          <w:rFonts w:ascii="Arial" w:eastAsia="Times New Roman" w:hAnsi="Arial" w:cs="Arial"/>
          <w:bCs/>
          <w:sz w:val="20"/>
          <w:szCs w:val="20"/>
          <w:lang w:eastAsia="en-GB"/>
        </w:rPr>
        <w:t>.</w:t>
      </w:r>
    </w:p>
    <w:p w14:paraId="25225EDC" w14:textId="669347CF" w:rsidR="00825842" w:rsidRDefault="00B639E3" w:rsidP="00825842">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lastRenderedPageBreak/>
        <w:t>d</w:t>
      </w:r>
      <w:r w:rsidR="000054A0" w:rsidRPr="0099605E">
        <w:rPr>
          <w:rFonts w:ascii="Arial" w:eastAsia="Times New Roman" w:hAnsi="Arial" w:cs="Arial"/>
          <w:bCs/>
          <w:sz w:val="20"/>
          <w:szCs w:val="20"/>
          <w:lang w:eastAsia="en-GB"/>
        </w:rPr>
        <w:t>eliver Dundee’s Cycling Strategy which will improve health and encourage sustainable travel</w:t>
      </w:r>
      <w:r w:rsidR="005C4955">
        <w:rPr>
          <w:rFonts w:ascii="Arial" w:eastAsia="Times New Roman" w:hAnsi="Arial" w:cs="Arial"/>
          <w:bCs/>
          <w:sz w:val="20"/>
          <w:szCs w:val="20"/>
          <w:lang w:eastAsia="en-GB"/>
        </w:rPr>
        <w:t>.</w:t>
      </w:r>
    </w:p>
    <w:p w14:paraId="3A11490E" w14:textId="40BAB308" w:rsidR="00825842" w:rsidRDefault="00B639E3" w:rsidP="00825842">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825842" w:rsidRPr="00825842">
        <w:rPr>
          <w:rFonts w:ascii="Arial" w:eastAsia="Times New Roman" w:hAnsi="Arial" w:cs="Arial"/>
          <w:bCs/>
          <w:sz w:val="20"/>
          <w:szCs w:val="20"/>
          <w:lang w:eastAsia="en-GB"/>
        </w:rPr>
        <w:t xml:space="preserve">artner with City Development in </w:t>
      </w:r>
      <w:r w:rsidR="00EE26CE">
        <w:rPr>
          <w:rFonts w:ascii="Arial" w:eastAsia="Times New Roman" w:hAnsi="Arial" w:cs="Arial"/>
          <w:bCs/>
          <w:sz w:val="20"/>
          <w:szCs w:val="20"/>
          <w:lang w:eastAsia="en-GB"/>
        </w:rPr>
        <w:t>d</w:t>
      </w:r>
      <w:r w:rsidR="00825842" w:rsidRPr="00825842">
        <w:rPr>
          <w:rFonts w:ascii="Arial" w:eastAsia="Times New Roman" w:hAnsi="Arial" w:cs="Arial"/>
          <w:bCs/>
          <w:sz w:val="20"/>
          <w:szCs w:val="20"/>
          <w:lang w:eastAsia="en-GB"/>
        </w:rPr>
        <w:t>elivery of Dundee’s Cycling Strategy which will improve health and encourage sustainable travel.</w:t>
      </w:r>
    </w:p>
    <w:p w14:paraId="535B588F" w14:textId="387C1292" w:rsidR="00825842" w:rsidRPr="00825842" w:rsidRDefault="00B639E3" w:rsidP="00825842">
      <w:pPr>
        <w:numPr>
          <w:ilvl w:val="0"/>
          <w:numId w:val="32"/>
        </w:numPr>
        <w:spacing w:after="0" w:line="240" w:lineRule="auto"/>
        <w:ind w:left="720" w:hanging="720"/>
        <w:jc w:val="both"/>
        <w:rPr>
          <w:rFonts w:ascii="Arial" w:eastAsia="Times New Roman" w:hAnsi="Arial" w:cs="Arial"/>
          <w:bCs/>
          <w:sz w:val="20"/>
          <w:szCs w:val="20"/>
          <w:lang w:eastAsia="en-GB"/>
        </w:rPr>
      </w:pPr>
      <w:r>
        <w:rPr>
          <w:rFonts w:ascii="Arial" w:eastAsia="Times New Roman" w:hAnsi="Arial" w:cs="Arial"/>
          <w:bCs/>
          <w:sz w:val="20"/>
          <w:szCs w:val="20"/>
          <w:lang w:eastAsia="en-GB"/>
        </w:rPr>
        <w:t>p</w:t>
      </w:r>
      <w:r w:rsidR="00825842" w:rsidRPr="00825842">
        <w:rPr>
          <w:rFonts w:ascii="Arial" w:eastAsia="Times New Roman" w:hAnsi="Arial" w:cs="Arial"/>
          <w:bCs/>
          <w:sz w:val="20"/>
          <w:szCs w:val="20"/>
          <w:lang w:eastAsia="en-GB"/>
        </w:rPr>
        <w:t xml:space="preserve">romote </w:t>
      </w:r>
      <w:r w:rsidR="00EE26CE">
        <w:rPr>
          <w:rFonts w:ascii="Arial" w:eastAsia="Times New Roman" w:hAnsi="Arial" w:cs="Arial"/>
          <w:bCs/>
          <w:sz w:val="20"/>
          <w:szCs w:val="20"/>
          <w:lang w:eastAsia="en-GB"/>
        </w:rPr>
        <w:t>o</w:t>
      </w:r>
      <w:r w:rsidR="00825842" w:rsidRPr="00825842">
        <w:rPr>
          <w:rFonts w:ascii="Arial" w:eastAsia="Times New Roman" w:hAnsi="Arial" w:cs="Arial"/>
          <w:bCs/>
          <w:sz w:val="20"/>
          <w:szCs w:val="20"/>
          <w:lang w:eastAsia="en-GB"/>
        </w:rPr>
        <w:t xml:space="preserve">utdoor </w:t>
      </w:r>
      <w:r w:rsidR="00EE26CE">
        <w:rPr>
          <w:rFonts w:ascii="Arial" w:eastAsia="Times New Roman" w:hAnsi="Arial" w:cs="Arial"/>
          <w:bCs/>
          <w:sz w:val="20"/>
          <w:szCs w:val="20"/>
          <w:lang w:eastAsia="en-GB"/>
        </w:rPr>
        <w:t>a</w:t>
      </w:r>
      <w:r w:rsidR="00825842" w:rsidRPr="00825842">
        <w:rPr>
          <w:rFonts w:ascii="Arial" w:eastAsia="Times New Roman" w:hAnsi="Arial" w:cs="Arial"/>
          <w:bCs/>
          <w:sz w:val="20"/>
          <w:szCs w:val="20"/>
          <w:lang w:eastAsia="en-GB"/>
        </w:rPr>
        <w:t xml:space="preserve">ccess and the use of open spaces, and build on the increased </w:t>
      </w:r>
      <w:r w:rsidR="003F2E8A" w:rsidRPr="00825842">
        <w:rPr>
          <w:rFonts w:ascii="Arial" w:eastAsia="Times New Roman" w:hAnsi="Arial" w:cs="Arial"/>
          <w:bCs/>
          <w:sz w:val="20"/>
          <w:szCs w:val="20"/>
          <w:lang w:eastAsia="en-GB"/>
        </w:rPr>
        <w:t>use throughout</w:t>
      </w:r>
      <w:r w:rsidR="00825842" w:rsidRPr="00825842">
        <w:rPr>
          <w:rFonts w:ascii="Arial" w:eastAsia="Times New Roman" w:hAnsi="Arial" w:cs="Arial"/>
          <w:bCs/>
          <w:sz w:val="20"/>
          <w:szCs w:val="20"/>
          <w:lang w:eastAsia="en-GB"/>
        </w:rPr>
        <w:t xml:space="preserve"> Covid</w:t>
      </w:r>
      <w:r w:rsidR="009508FC">
        <w:rPr>
          <w:rFonts w:ascii="Arial" w:eastAsia="Times New Roman" w:hAnsi="Arial" w:cs="Arial"/>
          <w:bCs/>
          <w:sz w:val="20"/>
          <w:szCs w:val="20"/>
          <w:lang w:eastAsia="en-GB"/>
        </w:rPr>
        <w:t>-</w:t>
      </w:r>
      <w:r w:rsidR="00825842" w:rsidRPr="00825842">
        <w:rPr>
          <w:rFonts w:ascii="Arial" w:eastAsia="Times New Roman" w:hAnsi="Arial" w:cs="Arial"/>
          <w:bCs/>
          <w:sz w:val="20"/>
          <w:szCs w:val="20"/>
          <w:lang w:eastAsia="en-GB"/>
        </w:rPr>
        <w:t>19.</w:t>
      </w:r>
    </w:p>
    <w:p w14:paraId="3D4E6DC3" w14:textId="1D308115" w:rsidR="00825842" w:rsidRDefault="00825842" w:rsidP="00825842">
      <w:pPr>
        <w:spacing w:after="0" w:line="240" w:lineRule="auto"/>
        <w:ind w:left="720"/>
        <w:jc w:val="both"/>
        <w:rPr>
          <w:rFonts w:ascii="Arial" w:eastAsia="Times New Roman" w:hAnsi="Arial" w:cs="Arial"/>
          <w:bCs/>
          <w:sz w:val="20"/>
          <w:szCs w:val="20"/>
          <w:lang w:eastAsia="en-GB"/>
        </w:rPr>
      </w:pPr>
    </w:p>
    <w:p w14:paraId="68D4C10B" w14:textId="77777777" w:rsidR="00AF0B4D" w:rsidRDefault="00AF0B4D" w:rsidP="00825842">
      <w:pPr>
        <w:spacing w:after="0" w:line="240" w:lineRule="auto"/>
        <w:ind w:left="720"/>
        <w:jc w:val="both"/>
        <w:rPr>
          <w:rFonts w:ascii="Arial" w:eastAsia="Times New Roman" w:hAnsi="Arial" w:cs="Arial"/>
          <w:bCs/>
          <w:sz w:val="20"/>
          <w:szCs w:val="20"/>
          <w:lang w:eastAsia="en-GB"/>
        </w:rPr>
      </w:pPr>
    </w:p>
    <w:p w14:paraId="336979F9" w14:textId="70AC9520" w:rsidR="00764001" w:rsidRPr="00445A17" w:rsidRDefault="004B0B30" w:rsidP="00221E0B">
      <w:pPr>
        <w:pStyle w:val="Heading2"/>
        <w:rPr>
          <w:rFonts w:ascii="Arial" w:hAnsi="Arial" w:cs="Arial"/>
          <w:sz w:val="22"/>
          <w:szCs w:val="22"/>
        </w:rPr>
      </w:pPr>
      <w:bookmarkStart w:id="15" w:name="_Toc70601320"/>
      <w:r w:rsidRPr="00445A17">
        <w:rPr>
          <w:rStyle w:val="Heading2Char"/>
          <w:rFonts w:ascii="Arial" w:hAnsi="Arial" w:cs="Arial"/>
          <w:b/>
          <w:sz w:val="22"/>
          <w:szCs w:val="22"/>
        </w:rPr>
        <w:t>CONSTRUCTION SERVICES</w:t>
      </w:r>
      <w:bookmarkEnd w:id="15"/>
    </w:p>
    <w:p w14:paraId="25057AD3" w14:textId="77777777" w:rsidR="005C4955" w:rsidRPr="003173BC" w:rsidRDefault="005C4955" w:rsidP="002A7B6D">
      <w:pPr>
        <w:pStyle w:val="NoSpacing"/>
        <w:rPr>
          <w:rFonts w:ascii="Arial" w:eastAsia="Times New Roman" w:hAnsi="Arial" w:cs="Arial"/>
          <w:bCs/>
          <w:sz w:val="20"/>
          <w:szCs w:val="20"/>
          <w:lang w:eastAsia="en-GB"/>
        </w:rPr>
      </w:pPr>
    </w:p>
    <w:p w14:paraId="58472C5D" w14:textId="204D9A69" w:rsidR="003173BC" w:rsidRDefault="006E5C97" w:rsidP="00EE26CE">
      <w:pPr>
        <w:autoSpaceDE w:val="0"/>
        <w:autoSpaceDN w:val="0"/>
        <w:adjustRightInd w:val="0"/>
        <w:spacing w:after="0" w:line="240" w:lineRule="auto"/>
        <w:jc w:val="both"/>
        <w:rPr>
          <w:rFonts w:ascii="Arial" w:hAnsi="Arial" w:cs="Arial"/>
          <w:sz w:val="20"/>
          <w:szCs w:val="20"/>
        </w:rPr>
      </w:pPr>
      <w:r w:rsidRPr="003173BC">
        <w:rPr>
          <w:rFonts w:ascii="Arial" w:hAnsi="Arial" w:cs="Arial"/>
          <w:sz w:val="20"/>
          <w:szCs w:val="20"/>
        </w:rPr>
        <w:t>Construction Services provide a comprehensive construction and maintenance</w:t>
      </w:r>
      <w:r w:rsidR="00D0718D" w:rsidRPr="003173BC">
        <w:rPr>
          <w:rFonts w:ascii="Arial" w:hAnsi="Arial" w:cs="Arial"/>
          <w:sz w:val="20"/>
          <w:szCs w:val="20"/>
        </w:rPr>
        <w:t xml:space="preserve"> </w:t>
      </w:r>
      <w:r w:rsidRPr="003173BC">
        <w:rPr>
          <w:rFonts w:ascii="Arial" w:hAnsi="Arial" w:cs="Arial"/>
          <w:sz w:val="20"/>
          <w:szCs w:val="20"/>
        </w:rPr>
        <w:t>service on behalf of Dundee City Council to both internal and external</w:t>
      </w:r>
      <w:r w:rsidR="00D0718D" w:rsidRPr="003173BC">
        <w:rPr>
          <w:rFonts w:ascii="Arial" w:hAnsi="Arial" w:cs="Arial"/>
          <w:sz w:val="20"/>
          <w:szCs w:val="20"/>
        </w:rPr>
        <w:t xml:space="preserve"> </w:t>
      </w:r>
      <w:r w:rsidRPr="003173BC">
        <w:rPr>
          <w:rFonts w:ascii="Arial" w:hAnsi="Arial" w:cs="Arial"/>
          <w:sz w:val="20"/>
          <w:szCs w:val="20"/>
        </w:rPr>
        <w:t>customers. With a directly</w:t>
      </w:r>
      <w:r w:rsidR="00D0718D" w:rsidRPr="003173BC">
        <w:rPr>
          <w:rFonts w:ascii="Arial" w:hAnsi="Arial" w:cs="Arial"/>
          <w:sz w:val="20"/>
          <w:szCs w:val="20"/>
        </w:rPr>
        <w:t xml:space="preserve"> </w:t>
      </w:r>
      <w:r w:rsidRPr="003173BC">
        <w:rPr>
          <w:rFonts w:ascii="Arial" w:hAnsi="Arial" w:cs="Arial"/>
          <w:sz w:val="20"/>
          <w:szCs w:val="20"/>
        </w:rPr>
        <w:t>employed workforce of semi-skilled, skilled and</w:t>
      </w:r>
      <w:r w:rsidR="00D0718D" w:rsidRPr="003173BC">
        <w:rPr>
          <w:rFonts w:ascii="Arial" w:hAnsi="Arial" w:cs="Arial"/>
          <w:sz w:val="20"/>
          <w:szCs w:val="20"/>
        </w:rPr>
        <w:t xml:space="preserve"> </w:t>
      </w:r>
      <w:r w:rsidRPr="003173BC">
        <w:rPr>
          <w:rFonts w:ascii="Arial" w:hAnsi="Arial" w:cs="Arial"/>
          <w:sz w:val="20"/>
          <w:szCs w:val="20"/>
        </w:rPr>
        <w:t xml:space="preserve">apprentice trades persons </w:t>
      </w:r>
      <w:r w:rsidR="003F2E8A" w:rsidRPr="003173BC">
        <w:rPr>
          <w:rFonts w:ascii="Arial" w:hAnsi="Arial" w:cs="Arial"/>
          <w:sz w:val="20"/>
          <w:szCs w:val="20"/>
        </w:rPr>
        <w:t>and professional</w:t>
      </w:r>
      <w:r w:rsidRPr="003173BC">
        <w:rPr>
          <w:rFonts w:ascii="Arial" w:hAnsi="Arial" w:cs="Arial"/>
          <w:sz w:val="20"/>
          <w:szCs w:val="20"/>
        </w:rPr>
        <w:t>/support staff</w:t>
      </w:r>
      <w:r w:rsidR="00D0718D" w:rsidRPr="003173BC">
        <w:rPr>
          <w:rFonts w:ascii="Arial" w:hAnsi="Arial" w:cs="Arial"/>
          <w:sz w:val="20"/>
          <w:szCs w:val="20"/>
        </w:rPr>
        <w:t xml:space="preserve">.  With an annual turnover </w:t>
      </w:r>
      <w:r w:rsidR="007C0B83">
        <w:rPr>
          <w:rFonts w:ascii="Arial" w:hAnsi="Arial" w:cs="Arial"/>
          <w:sz w:val="20"/>
          <w:szCs w:val="20"/>
        </w:rPr>
        <w:t>of</w:t>
      </w:r>
      <w:r w:rsidR="00D0718D" w:rsidRPr="003173BC">
        <w:rPr>
          <w:rFonts w:ascii="Arial" w:hAnsi="Arial" w:cs="Arial"/>
          <w:sz w:val="20"/>
          <w:szCs w:val="20"/>
        </w:rPr>
        <w:t xml:space="preserve"> </w:t>
      </w:r>
      <w:r w:rsidR="00D0718D" w:rsidRPr="00D43937">
        <w:rPr>
          <w:rFonts w:ascii="Arial" w:hAnsi="Arial" w:cs="Arial"/>
          <w:color w:val="000000" w:themeColor="text1"/>
          <w:sz w:val="20"/>
          <w:szCs w:val="20"/>
        </w:rPr>
        <w:t>£</w:t>
      </w:r>
      <w:r w:rsidR="007C0B83">
        <w:rPr>
          <w:rFonts w:ascii="Arial" w:hAnsi="Arial" w:cs="Arial"/>
          <w:color w:val="000000" w:themeColor="text1"/>
          <w:sz w:val="20"/>
          <w:szCs w:val="20"/>
        </w:rPr>
        <w:t>27</w:t>
      </w:r>
      <w:r w:rsidR="00D0718D" w:rsidRPr="003173BC">
        <w:rPr>
          <w:rFonts w:ascii="Arial" w:hAnsi="Arial" w:cs="Arial"/>
          <w:sz w:val="20"/>
          <w:szCs w:val="20"/>
        </w:rPr>
        <w:t>million t</w:t>
      </w:r>
      <w:r w:rsidRPr="003173BC">
        <w:rPr>
          <w:rFonts w:ascii="Arial" w:hAnsi="Arial" w:cs="Arial"/>
          <w:sz w:val="20"/>
          <w:szCs w:val="20"/>
        </w:rPr>
        <w:t>he</w:t>
      </w:r>
      <w:r w:rsidR="00D0718D" w:rsidRPr="003173BC">
        <w:rPr>
          <w:rFonts w:ascii="Arial" w:hAnsi="Arial" w:cs="Arial"/>
          <w:sz w:val="20"/>
          <w:szCs w:val="20"/>
        </w:rPr>
        <w:t xml:space="preserve"> </w:t>
      </w:r>
      <w:r w:rsidRPr="003173BC">
        <w:rPr>
          <w:rFonts w:ascii="Arial" w:hAnsi="Arial" w:cs="Arial"/>
          <w:sz w:val="20"/>
          <w:szCs w:val="20"/>
        </w:rPr>
        <w:t>organisation is one of the largest in-house providers of building maintenance</w:t>
      </w:r>
      <w:r w:rsidR="00D0718D" w:rsidRPr="003173BC">
        <w:rPr>
          <w:rFonts w:ascii="Arial" w:hAnsi="Arial" w:cs="Arial"/>
          <w:sz w:val="20"/>
          <w:szCs w:val="20"/>
        </w:rPr>
        <w:t xml:space="preserve"> </w:t>
      </w:r>
      <w:r w:rsidRPr="003173BC">
        <w:rPr>
          <w:rFonts w:ascii="Arial" w:hAnsi="Arial" w:cs="Arial"/>
          <w:sz w:val="20"/>
          <w:szCs w:val="20"/>
        </w:rPr>
        <w:t>services in Scotland and is the largest direct employer of multi-trade</w:t>
      </w:r>
      <w:r w:rsidR="00D0718D" w:rsidRPr="003173BC">
        <w:rPr>
          <w:rFonts w:ascii="Arial" w:hAnsi="Arial" w:cs="Arial"/>
          <w:sz w:val="20"/>
          <w:szCs w:val="20"/>
        </w:rPr>
        <w:t xml:space="preserve"> </w:t>
      </w:r>
      <w:r w:rsidRPr="003173BC">
        <w:rPr>
          <w:rFonts w:ascii="Arial" w:hAnsi="Arial" w:cs="Arial"/>
          <w:sz w:val="20"/>
          <w:szCs w:val="20"/>
        </w:rPr>
        <w:t>construction disciplines within Tayside.</w:t>
      </w:r>
    </w:p>
    <w:p w14:paraId="097819BF" w14:textId="77777777" w:rsidR="00D0718D" w:rsidRPr="003173BC" w:rsidRDefault="00D0718D" w:rsidP="00D0718D">
      <w:pPr>
        <w:autoSpaceDE w:val="0"/>
        <w:autoSpaceDN w:val="0"/>
        <w:adjustRightInd w:val="0"/>
        <w:spacing w:after="0" w:line="240" w:lineRule="auto"/>
        <w:rPr>
          <w:rFonts w:ascii="Arial" w:hAnsi="Arial" w:cs="Arial"/>
          <w:color w:val="000000"/>
          <w:sz w:val="20"/>
          <w:szCs w:val="20"/>
        </w:rPr>
      </w:pPr>
    </w:p>
    <w:p w14:paraId="6F66036C" w14:textId="77777777" w:rsidR="00D0718D" w:rsidRPr="003173BC" w:rsidRDefault="00D0718D" w:rsidP="00D0718D">
      <w:pPr>
        <w:autoSpaceDE w:val="0"/>
        <w:autoSpaceDN w:val="0"/>
        <w:adjustRightInd w:val="0"/>
        <w:spacing w:after="0" w:line="240" w:lineRule="auto"/>
        <w:rPr>
          <w:rFonts w:ascii="Arial" w:hAnsi="Arial" w:cs="Arial"/>
          <w:color w:val="000000"/>
          <w:sz w:val="20"/>
          <w:szCs w:val="20"/>
        </w:rPr>
      </w:pPr>
      <w:r w:rsidRPr="003173BC">
        <w:rPr>
          <w:rFonts w:ascii="Arial" w:hAnsi="Arial" w:cs="Arial"/>
          <w:color w:val="000000"/>
          <w:sz w:val="20"/>
          <w:szCs w:val="20"/>
        </w:rPr>
        <w:t>Main activities are:</w:t>
      </w:r>
    </w:p>
    <w:p w14:paraId="5060F6C6" w14:textId="37818D5D"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m</w:t>
      </w:r>
      <w:r w:rsidR="00D0718D" w:rsidRPr="003173BC">
        <w:rPr>
          <w:rFonts w:ascii="Arial" w:hAnsi="Arial" w:cs="Arial"/>
          <w:color w:val="000000"/>
          <w:sz w:val="20"/>
          <w:szCs w:val="20"/>
        </w:rPr>
        <w:t xml:space="preserve">ajor </w:t>
      </w:r>
      <w:r>
        <w:rPr>
          <w:rFonts w:ascii="Arial" w:hAnsi="Arial" w:cs="Arial"/>
          <w:color w:val="000000"/>
          <w:sz w:val="20"/>
          <w:szCs w:val="20"/>
        </w:rPr>
        <w:t>c</w:t>
      </w:r>
      <w:r w:rsidR="00D0718D" w:rsidRPr="003173BC">
        <w:rPr>
          <w:rFonts w:ascii="Arial" w:hAnsi="Arial" w:cs="Arial"/>
          <w:color w:val="000000"/>
          <w:sz w:val="20"/>
          <w:szCs w:val="20"/>
        </w:rPr>
        <w:t>ontracts (</w:t>
      </w:r>
      <w:r>
        <w:rPr>
          <w:rFonts w:ascii="Arial" w:hAnsi="Arial" w:cs="Arial"/>
          <w:color w:val="000000"/>
          <w:sz w:val="20"/>
          <w:szCs w:val="20"/>
        </w:rPr>
        <w:t>r</w:t>
      </w:r>
      <w:r w:rsidR="00D0718D" w:rsidRPr="003173BC">
        <w:rPr>
          <w:rFonts w:ascii="Arial" w:hAnsi="Arial" w:cs="Arial"/>
          <w:color w:val="000000"/>
          <w:sz w:val="20"/>
          <w:szCs w:val="20"/>
        </w:rPr>
        <w:t xml:space="preserve">efurbishment and </w:t>
      </w:r>
      <w:r>
        <w:rPr>
          <w:rFonts w:ascii="Arial" w:hAnsi="Arial" w:cs="Arial"/>
          <w:color w:val="000000"/>
          <w:sz w:val="20"/>
          <w:szCs w:val="20"/>
        </w:rPr>
        <w:t>n</w:t>
      </w:r>
      <w:r w:rsidR="00D0718D" w:rsidRPr="003173BC">
        <w:rPr>
          <w:rFonts w:ascii="Arial" w:hAnsi="Arial" w:cs="Arial"/>
          <w:color w:val="000000"/>
          <w:sz w:val="20"/>
          <w:szCs w:val="20"/>
        </w:rPr>
        <w:t xml:space="preserve">ew </w:t>
      </w:r>
      <w:r>
        <w:rPr>
          <w:rFonts w:ascii="Arial" w:hAnsi="Arial" w:cs="Arial"/>
          <w:color w:val="000000"/>
          <w:sz w:val="20"/>
          <w:szCs w:val="20"/>
        </w:rPr>
        <w:t>b</w:t>
      </w:r>
      <w:r w:rsidR="00D0718D" w:rsidRPr="003173BC">
        <w:rPr>
          <w:rFonts w:ascii="Arial" w:hAnsi="Arial" w:cs="Arial"/>
          <w:color w:val="000000"/>
          <w:sz w:val="20"/>
          <w:szCs w:val="20"/>
        </w:rPr>
        <w:t>uild)</w:t>
      </w:r>
    </w:p>
    <w:p w14:paraId="196E0BC1" w14:textId="183434B6"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m</w:t>
      </w:r>
      <w:r w:rsidR="00D0718D" w:rsidRPr="003173BC">
        <w:rPr>
          <w:rFonts w:ascii="Arial" w:hAnsi="Arial" w:cs="Arial"/>
          <w:color w:val="000000"/>
          <w:sz w:val="20"/>
          <w:szCs w:val="20"/>
        </w:rPr>
        <w:t>inor/</w:t>
      </w:r>
      <w:r>
        <w:rPr>
          <w:rFonts w:ascii="Arial" w:hAnsi="Arial" w:cs="Arial"/>
          <w:color w:val="000000"/>
          <w:sz w:val="20"/>
          <w:szCs w:val="20"/>
        </w:rPr>
        <w:t>s</w:t>
      </w:r>
      <w:r w:rsidR="00D0718D" w:rsidRPr="003173BC">
        <w:rPr>
          <w:rFonts w:ascii="Arial" w:hAnsi="Arial" w:cs="Arial"/>
          <w:color w:val="000000"/>
          <w:sz w:val="20"/>
          <w:szCs w:val="20"/>
        </w:rPr>
        <w:t xml:space="preserve">pecialist </w:t>
      </w:r>
      <w:r>
        <w:rPr>
          <w:rFonts w:ascii="Arial" w:hAnsi="Arial" w:cs="Arial"/>
          <w:color w:val="000000"/>
          <w:sz w:val="20"/>
          <w:szCs w:val="20"/>
        </w:rPr>
        <w:t>w</w:t>
      </w:r>
      <w:r w:rsidR="00D0718D" w:rsidRPr="003173BC">
        <w:rPr>
          <w:rFonts w:ascii="Arial" w:hAnsi="Arial" w:cs="Arial"/>
          <w:color w:val="000000"/>
          <w:sz w:val="20"/>
          <w:szCs w:val="20"/>
        </w:rPr>
        <w:t>orks</w:t>
      </w:r>
    </w:p>
    <w:p w14:paraId="44EEEA8B" w14:textId="0A7EAEC5"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h</w:t>
      </w:r>
      <w:r w:rsidR="00D0718D" w:rsidRPr="003173BC">
        <w:rPr>
          <w:rFonts w:ascii="Arial" w:hAnsi="Arial" w:cs="Arial"/>
          <w:color w:val="000000"/>
          <w:sz w:val="20"/>
          <w:szCs w:val="20"/>
        </w:rPr>
        <w:t xml:space="preserve">ousing </w:t>
      </w:r>
      <w:r>
        <w:rPr>
          <w:rFonts w:ascii="Arial" w:hAnsi="Arial" w:cs="Arial"/>
          <w:color w:val="000000"/>
          <w:sz w:val="20"/>
          <w:szCs w:val="20"/>
        </w:rPr>
        <w:t>r</w:t>
      </w:r>
      <w:r w:rsidR="00D0718D" w:rsidRPr="003173BC">
        <w:rPr>
          <w:rFonts w:ascii="Arial" w:hAnsi="Arial" w:cs="Arial"/>
          <w:color w:val="000000"/>
          <w:sz w:val="20"/>
          <w:szCs w:val="20"/>
        </w:rPr>
        <w:t xml:space="preserve">epairs &amp; </w:t>
      </w:r>
      <w:r>
        <w:rPr>
          <w:rFonts w:ascii="Arial" w:hAnsi="Arial" w:cs="Arial"/>
          <w:color w:val="000000"/>
          <w:sz w:val="20"/>
          <w:szCs w:val="20"/>
        </w:rPr>
        <w:t>m</w:t>
      </w:r>
      <w:r w:rsidR="00D0718D" w:rsidRPr="003173BC">
        <w:rPr>
          <w:rFonts w:ascii="Arial" w:hAnsi="Arial" w:cs="Arial"/>
          <w:color w:val="000000"/>
          <w:sz w:val="20"/>
          <w:szCs w:val="20"/>
        </w:rPr>
        <w:t>aintenance</w:t>
      </w:r>
    </w:p>
    <w:p w14:paraId="7656F3CA" w14:textId="660FBF67"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p</w:t>
      </w:r>
      <w:r w:rsidR="00D0718D" w:rsidRPr="003173BC">
        <w:rPr>
          <w:rFonts w:ascii="Arial" w:hAnsi="Arial" w:cs="Arial"/>
          <w:color w:val="000000"/>
          <w:sz w:val="20"/>
          <w:szCs w:val="20"/>
        </w:rPr>
        <w:t xml:space="preserve">roperty </w:t>
      </w:r>
      <w:r>
        <w:rPr>
          <w:rFonts w:ascii="Arial" w:hAnsi="Arial" w:cs="Arial"/>
          <w:color w:val="000000"/>
          <w:sz w:val="20"/>
          <w:szCs w:val="20"/>
        </w:rPr>
        <w:t>m</w:t>
      </w:r>
      <w:r w:rsidR="00D0718D" w:rsidRPr="003173BC">
        <w:rPr>
          <w:rFonts w:ascii="Arial" w:hAnsi="Arial" w:cs="Arial"/>
          <w:color w:val="000000"/>
          <w:sz w:val="20"/>
          <w:szCs w:val="20"/>
        </w:rPr>
        <w:t>aintenance (</w:t>
      </w:r>
      <w:r w:rsidR="003F2E8A" w:rsidRPr="003173BC">
        <w:rPr>
          <w:rFonts w:ascii="Arial" w:hAnsi="Arial" w:cs="Arial"/>
          <w:color w:val="000000"/>
          <w:sz w:val="20"/>
          <w:szCs w:val="20"/>
        </w:rPr>
        <w:t>Non-Housing</w:t>
      </w:r>
      <w:r w:rsidR="00D0718D" w:rsidRPr="003173BC">
        <w:rPr>
          <w:rFonts w:ascii="Arial" w:hAnsi="Arial" w:cs="Arial"/>
          <w:color w:val="000000"/>
          <w:sz w:val="20"/>
          <w:szCs w:val="20"/>
        </w:rPr>
        <w:t>)</w:t>
      </w:r>
    </w:p>
    <w:p w14:paraId="31F0BD1E" w14:textId="0DF2F875"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e</w:t>
      </w:r>
      <w:r w:rsidR="00D0718D" w:rsidRPr="003173BC">
        <w:rPr>
          <w:rFonts w:ascii="Arial" w:hAnsi="Arial" w:cs="Arial"/>
          <w:color w:val="000000"/>
          <w:sz w:val="20"/>
          <w:szCs w:val="20"/>
        </w:rPr>
        <w:t xml:space="preserve">xternal </w:t>
      </w:r>
      <w:r>
        <w:rPr>
          <w:rFonts w:ascii="Arial" w:hAnsi="Arial" w:cs="Arial"/>
          <w:color w:val="000000"/>
          <w:sz w:val="20"/>
          <w:szCs w:val="20"/>
        </w:rPr>
        <w:t>c</w:t>
      </w:r>
      <w:r w:rsidR="00D0718D" w:rsidRPr="003173BC">
        <w:rPr>
          <w:rFonts w:ascii="Arial" w:hAnsi="Arial" w:cs="Arial"/>
          <w:color w:val="000000"/>
          <w:sz w:val="20"/>
          <w:szCs w:val="20"/>
        </w:rPr>
        <w:t xml:space="preserve">yclical </w:t>
      </w:r>
      <w:r>
        <w:rPr>
          <w:rFonts w:ascii="Arial" w:hAnsi="Arial" w:cs="Arial"/>
          <w:color w:val="000000"/>
          <w:sz w:val="20"/>
          <w:szCs w:val="20"/>
        </w:rPr>
        <w:t>m</w:t>
      </w:r>
      <w:r w:rsidR="00D0718D" w:rsidRPr="003173BC">
        <w:rPr>
          <w:rFonts w:ascii="Arial" w:hAnsi="Arial" w:cs="Arial"/>
          <w:color w:val="000000"/>
          <w:sz w:val="20"/>
          <w:szCs w:val="20"/>
        </w:rPr>
        <w:t>aintenance</w:t>
      </w:r>
    </w:p>
    <w:p w14:paraId="4B88753B" w14:textId="7B2DD98C"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g</w:t>
      </w:r>
      <w:r w:rsidR="00D0718D" w:rsidRPr="003173BC">
        <w:rPr>
          <w:rFonts w:ascii="Arial" w:hAnsi="Arial" w:cs="Arial"/>
          <w:color w:val="000000"/>
          <w:sz w:val="20"/>
          <w:szCs w:val="20"/>
        </w:rPr>
        <w:t xml:space="preserve">as </w:t>
      </w:r>
      <w:r>
        <w:rPr>
          <w:rFonts w:ascii="Arial" w:hAnsi="Arial" w:cs="Arial"/>
          <w:color w:val="000000"/>
          <w:sz w:val="20"/>
          <w:szCs w:val="20"/>
        </w:rPr>
        <w:t>s</w:t>
      </w:r>
      <w:r w:rsidR="00D0718D" w:rsidRPr="003173BC">
        <w:rPr>
          <w:rFonts w:ascii="Arial" w:hAnsi="Arial" w:cs="Arial"/>
          <w:color w:val="000000"/>
          <w:sz w:val="20"/>
          <w:szCs w:val="20"/>
        </w:rPr>
        <w:t>ervicing</w:t>
      </w:r>
    </w:p>
    <w:p w14:paraId="66B230B1" w14:textId="21815E3F"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l</w:t>
      </w:r>
      <w:r w:rsidR="00D0718D" w:rsidRPr="003173BC">
        <w:rPr>
          <w:rFonts w:ascii="Arial" w:hAnsi="Arial" w:cs="Arial"/>
          <w:color w:val="000000"/>
          <w:sz w:val="20"/>
          <w:szCs w:val="20"/>
        </w:rPr>
        <w:t xml:space="preserve">ift </w:t>
      </w:r>
      <w:r>
        <w:rPr>
          <w:rFonts w:ascii="Arial" w:hAnsi="Arial" w:cs="Arial"/>
          <w:color w:val="000000"/>
          <w:sz w:val="20"/>
          <w:szCs w:val="20"/>
        </w:rPr>
        <w:t>m</w:t>
      </w:r>
      <w:r w:rsidR="00D0718D" w:rsidRPr="003173BC">
        <w:rPr>
          <w:rFonts w:ascii="Arial" w:hAnsi="Arial" w:cs="Arial"/>
          <w:color w:val="000000"/>
          <w:sz w:val="20"/>
          <w:szCs w:val="20"/>
        </w:rPr>
        <w:t>aintenance</w:t>
      </w:r>
    </w:p>
    <w:p w14:paraId="117FC276" w14:textId="6471B9D0" w:rsidR="00D0718D" w:rsidRPr="003173BC"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e</w:t>
      </w:r>
      <w:r w:rsidR="00D0718D" w:rsidRPr="003173BC">
        <w:rPr>
          <w:rFonts w:ascii="Arial" w:hAnsi="Arial" w:cs="Arial"/>
          <w:color w:val="000000"/>
          <w:sz w:val="20"/>
          <w:szCs w:val="20"/>
        </w:rPr>
        <w:t xml:space="preserve">lectrical </w:t>
      </w:r>
      <w:r>
        <w:rPr>
          <w:rFonts w:ascii="Arial" w:hAnsi="Arial" w:cs="Arial"/>
          <w:color w:val="000000"/>
          <w:sz w:val="20"/>
          <w:szCs w:val="20"/>
        </w:rPr>
        <w:t>t</w:t>
      </w:r>
      <w:r w:rsidR="00D0718D" w:rsidRPr="003173BC">
        <w:rPr>
          <w:rFonts w:ascii="Arial" w:hAnsi="Arial" w:cs="Arial"/>
          <w:color w:val="000000"/>
          <w:sz w:val="20"/>
          <w:szCs w:val="20"/>
        </w:rPr>
        <w:t>esting</w:t>
      </w:r>
    </w:p>
    <w:p w14:paraId="23386FA5" w14:textId="017DE864" w:rsidR="00D0718D" w:rsidRPr="00B57116" w:rsidRDefault="00B639E3" w:rsidP="00BA2AB2">
      <w:pPr>
        <w:pStyle w:val="ListParagraph"/>
        <w:numPr>
          <w:ilvl w:val="0"/>
          <w:numId w:val="36"/>
        </w:numPr>
        <w:autoSpaceDE w:val="0"/>
        <w:autoSpaceDN w:val="0"/>
        <w:adjustRightInd w:val="0"/>
        <w:spacing w:after="0" w:line="240" w:lineRule="auto"/>
        <w:ind w:left="357" w:hanging="357"/>
        <w:rPr>
          <w:rFonts w:ascii="Arial" w:hAnsi="Arial" w:cs="Arial"/>
          <w:sz w:val="20"/>
          <w:szCs w:val="20"/>
        </w:rPr>
      </w:pPr>
      <w:r>
        <w:rPr>
          <w:rFonts w:ascii="Arial" w:hAnsi="Arial" w:cs="Arial"/>
          <w:color w:val="000000"/>
          <w:sz w:val="20"/>
          <w:szCs w:val="20"/>
        </w:rPr>
        <w:t>d</w:t>
      </w:r>
      <w:r w:rsidR="00D0718D" w:rsidRPr="003173BC">
        <w:rPr>
          <w:rFonts w:ascii="Arial" w:hAnsi="Arial" w:cs="Arial"/>
          <w:color w:val="000000"/>
          <w:sz w:val="20"/>
          <w:szCs w:val="20"/>
        </w:rPr>
        <w:t xml:space="preserve">isabled </w:t>
      </w:r>
      <w:r>
        <w:rPr>
          <w:rFonts w:ascii="Arial" w:hAnsi="Arial" w:cs="Arial"/>
          <w:color w:val="000000"/>
          <w:sz w:val="20"/>
          <w:szCs w:val="20"/>
        </w:rPr>
        <w:t>a</w:t>
      </w:r>
      <w:r w:rsidR="00D0718D" w:rsidRPr="003173BC">
        <w:rPr>
          <w:rFonts w:ascii="Arial" w:hAnsi="Arial" w:cs="Arial"/>
          <w:color w:val="000000"/>
          <w:sz w:val="20"/>
          <w:szCs w:val="20"/>
        </w:rPr>
        <w:t>daptions</w:t>
      </w:r>
    </w:p>
    <w:p w14:paraId="07AB2892" w14:textId="5013EA57" w:rsidR="00B57116" w:rsidRDefault="00B57116" w:rsidP="00B57116">
      <w:pPr>
        <w:pStyle w:val="ListParagraph"/>
        <w:autoSpaceDE w:val="0"/>
        <w:autoSpaceDN w:val="0"/>
        <w:adjustRightInd w:val="0"/>
        <w:spacing w:after="0" w:line="240" w:lineRule="auto"/>
        <w:ind w:left="357"/>
        <w:rPr>
          <w:rFonts w:ascii="Arial" w:hAnsi="Arial" w:cs="Arial"/>
          <w:sz w:val="20"/>
          <w:szCs w:val="20"/>
        </w:rPr>
      </w:pPr>
    </w:p>
    <w:p w14:paraId="2711F315" w14:textId="77777777" w:rsidR="00B57116" w:rsidRPr="003173BC" w:rsidRDefault="00B57116" w:rsidP="00B57116">
      <w:pPr>
        <w:pStyle w:val="ListParagraph"/>
        <w:autoSpaceDE w:val="0"/>
        <w:autoSpaceDN w:val="0"/>
        <w:adjustRightInd w:val="0"/>
        <w:spacing w:after="0" w:line="240" w:lineRule="auto"/>
        <w:ind w:left="357"/>
        <w:rPr>
          <w:rFonts w:ascii="Arial" w:hAnsi="Arial" w:cs="Arial"/>
          <w:sz w:val="20"/>
          <w:szCs w:val="20"/>
        </w:rPr>
      </w:pPr>
    </w:p>
    <w:p w14:paraId="7675E0E2" w14:textId="33873B7C" w:rsidR="00992303" w:rsidRDefault="0077624A" w:rsidP="00667EC4">
      <w:pPr>
        <w:spacing w:after="0" w:line="240" w:lineRule="auto"/>
        <w:jc w:val="both"/>
      </w:pPr>
      <w:r w:rsidRPr="0077624A">
        <w:rPr>
          <w:rFonts w:ascii="Arial" w:eastAsia="Times New Roman" w:hAnsi="Arial" w:cs="Arial"/>
          <w:b/>
          <w:bCs/>
          <w:color w:val="2F5496" w:themeColor="accent1" w:themeShade="BF"/>
          <w:lang w:eastAsia="en-GB"/>
        </w:rPr>
        <w:t>FINANCE AND SUPPORT SERVICES</w:t>
      </w:r>
      <w:r w:rsidR="00992303" w:rsidRPr="00992303">
        <w:t xml:space="preserve"> </w:t>
      </w:r>
    </w:p>
    <w:p w14:paraId="6601C1F0" w14:textId="77777777" w:rsidR="003173BC" w:rsidRPr="00667EC4" w:rsidRDefault="003173BC" w:rsidP="00667EC4">
      <w:pPr>
        <w:spacing w:after="0" w:line="240" w:lineRule="auto"/>
        <w:jc w:val="both"/>
        <w:rPr>
          <w:rFonts w:ascii="Arial" w:eastAsia="Times New Roman" w:hAnsi="Arial" w:cs="Arial"/>
          <w:b/>
          <w:bCs/>
          <w:color w:val="2F5496" w:themeColor="accent1" w:themeShade="BF"/>
          <w:lang w:eastAsia="en-GB"/>
        </w:rPr>
      </w:pPr>
    </w:p>
    <w:p w14:paraId="1330927D" w14:textId="5C29654A" w:rsidR="0077624A" w:rsidRPr="003173BC" w:rsidRDefault="00992303" w:rsidP="008F1D45">
      <w:pPr>
        <w:jc w:val="both"/>
        <w:rPr>
          <w:rFonts w:ascii="Arial" w:hAnsi="Arial" w:cs="Arial"/>
          <w:sz w:val="20"/>
          <w:szCs w:val="20"/>
        </w:rPr>
      </w:pPr>
      <w:r w:rsidRPr="003173BC">
        <w:rPr>
          <w:rFonts w:ascii="Arial" w:hAnsi="Arial" w:cs="Arial"/>
          <w:sz w:val="20"/>
          <w:szCs w:val="20"/>
        </w:rPr>
        <w:t xml:space="preserve">The </w:t>
      </w:r>
      <w:r w:rsidR="00746C3A">
        <w:rPr>
          <w:rFonts w:ascii="Arial" w:hAnsi="Arial" w:cs="Arial"/>
          <w:sz w:val="20"/>
          <w:szCs w:val="20"/>
        </w:rPr>
        <w:t>s</w:t>
      </w:r>
      <w:r w:rsidRPr="003173BC">
        <w:rPr>
          <w:rFonts w:ascii="Arial" w:hAnsi="Arial" w:cs="Arial"/>
          <w:sz w:val="20"/>
          <w:szCs w:val="20"/>
        </w:rPr>
        <w:t xml:space="preserve">ervice provides support </w:t>
      </w:r>
      <w:r w:rsidR="005C209A" w:rsidRPr="003173BC">
        <w:rPr>
          <w:rFonts w:ascii="Arial" w:hAnsi="Arial" w:cs="Arial"/>
          <w:sz w:val="20"/>
          <w:szCs w:val="20"/>
        </w:rPr>
        <w:t xml:space="preserve">to </w:t>
      </w:r>
      <w:r w:rsidRPr="003173BC">
        <w:rPr>
          <w:rFonts w:ascii="Arial" w:hAnsi="Arial" w:cs="Arial"/>
          <w:sz w:val="20"/>
          <w:szCs w:val="20"/>
        </w:rPr>
        <w:t xml:space="preserve">the </w:t>
      </w:r>
      <w:r w:rsidR="003F2E8A" w:rsidRPr="003173BC">
        <w:rPr>
          <w:rFonts w:ascii="Arial" w:hAnsi="Arial" w:cs="Arial"/>
          <w:sz w:val="20"/>
          <w:szCs w:val="20"/>
        </w:rPr>
        <w:t>front-line</w:t>
      </w:r>
      <w:r w:rsidR="005C209A" w:rsidRPr="003173BC">
        <w:rPr>
          <w:rFonts w:ascii="Arial" w:hAnsi="Arial" w:cs="Arial"/>
          <w:sz w:val="20"/>
          <w:szCs w:val="20"/>
        </w:rPr>
        <w:t xml:space="preserve"> divisions within</w:t>
      </w:r>
      <w:r w:rsidRPr="003173BC">
        <w:rPr>
          <w:rFonts w:ascii="Arial" w:hAnsi="Arial" w:cs="Arial"/>
          <w:sz w:val="20"/>
          <w:szCs w:val="20"/>
        </w:rPr>
        <w:t xml:space="preserve"> Neighbourhood Services to enable them to monitor and manage their resources effectively and sits as a service link with Corporate Services functions including Human Resources, Business Support, Customer Services, Finance and I.T.</w:t>
      </w:r>
    </w:p>
    <w:p w14:paraId="5DBC7C40" w14:textId="0D0F04D1" w:rsidR="00667EC4" w:rsidRPr="003173BC" w:rsidRDefault="0077624A" w:rsidP="008F1D45">
      <w:pPr>
        <w:jc w:val="both"/>
        <w:rPr>
          <w:rFonts w:ascii="Arial" w:hAnsi="Arial" w:cs="Arial"/>
          <w:sz w:val="20"/>
          <w:szCs w:val="20"/>
        </w:rPr>
      </w:pPr>
      <w:r w:rsidRPr="003173BC">
        <w:rPr>
          <w:rFonts w:ascii="Arial" w:hAnsi="Arial" w:cs="Arial"/>
          <w:sz w:val="20"/>
          <w:szCs w:val="20"/>
        </w:rPr>
        <w:t xml:space="preserve">The </w:t>
      </w:r>
      <w:r w:rsidR="005C209A" w:rsidRPr="003173BC">
        <w:rPr>
          <w:rFonts w:ascii="Arial" w:hAnsi="Arial" w:cs="Arial"/>
          <w:sz w:val="20"/>
          <w:szCs w:val="20"/>
        </w:rPr>
        <w:t>team are</w:t>
      </w:r>
      <w:r w:rsidRPr="003173BC">
        <w:rPr>
          <w:rFonts w:ascii="Arial" w:hAnsi="Arial" w:cs="Arial"/>
          <w:sz w:val="20"/>
          <w:szCs w:val="20"/>
        </w:rPr>
        <w:t xml:space="preserve"> responsible for leading the preparation and of the </w:t>
      </w:r>
      <w:r w:rsidR="00B57116">
        <w:rPr>
          <w:rFonts w:ascii="Arial" w:hAnsi="Arial" w:cs="Arial"/>
          <w:sz w:val="20"/>
          <w:szCs w:val="20"/>
        </w:rPr>
        <w:t>s</w:t>
      </w:r>
      <w:r w:rsidRPr="003173BC">
        <w:rPr>
          <w:rFonts w:ascii="Arial" w:hAnsi="Arial" w:cs="Arial"/>
          <w:sz w:val="20"/>
          <w:szCs w:val="20"/>
        </w:rPr>
        <w:t xml:space="preserve">ervice </w:t>
      </w:r>
      <w:r w:rsidR="00B57116">
        <w:rPr>
          <w:rFonts w:ascii="Arial" w:hAnsi="Arial" w:cs="Arial"/>
          <w:sz w:val="20"/>
          <w:szCs w:val="20"/>
        </w:rPr>
        <w:t>p</w:t>
      </w:r>
      <w:r w:rsidRPr="003173BC">
        <w:rPr>
          <w:rFonts w:ascii="Arial" w:hAnsi="Arial" w:cs="Arial"/>
          <w:sz w:val="20"/>
          <w:szCs w:val="20"/>
        </w:rPr>
        <w:t xml:space="preserve">lans and co-ordinating input to any other strategies.  </w:t>
      </w:r>
      <w:r w:rsidR="00992303" w:rsidRPr="003173BC">
        <w:rPr>
          <w:rFonts w:ascii="Arial" w:hAnsi="Arial" w:cs="Arial"/>
          <w:sz w:val="20"/>
          <w:szCs w:val="20"/>
        </w:rPr>
        <w:t xml:space="preserve">It </w:t>
      </w:r>
      <w:r w:rsidRPr="003173BC">
        <w:rPr>
          <w:rFonts w:ascii="Arial" w:hAnsi="Arial" w:cs="Arial"/>
          <w:sz w:val="20"/>
          <w:szCs w:val="20"/>
        </w:rPr>
        <w:t>develop</w:t>
      </w:r>
      <w:r w:rsidR="00992303" w:rsidRPr="003173BC">
        <w:rPr>
          <w:rFonts w:ascii="Arial" w:hAnsi="Arial" w:cs="Arial"/>
          <w:sz w:val="20"/>
          <w:szCs w:val="20"/>
        </w:rPr>
        <w:t>s</w:t>
      </w:r>
      <w:r w:rsidRPr="003173BC">
        <w:rPr>
          <w:rFonts w:ascii="Arial" w:hAnsi="Arial" w:cs="Arial"/>
          <w:sz w:val="20"/>
          <w:szCs w:val="20"/>
        </w:rPr>
        <w:t xml:space="preserve"> and co-ordinate</w:t>
      </w:r>
      <w:r w:rsidR="00992303" w:rsidRPr="003173BC">
        <w:rPr>
          <w:rFonts w:ascii="Arial" w:hAnsi="Arial" w:cs="Arial"/>
          <w:sz w:val="20"/>
          <w:szCs w:val="20"/>
        </w:rPr>
        <w:t>s</w:t>
      </w:r>
      <w:r w:rsidRPr="003173BC">
        <w:rPr>
          <w:rFonts w:ascii="Arial" w:hAnsi="Arial" w:cs="Arial"/>
          <w:sz w:val="20"/>
          <w:szCs w:val="20"/>
        </w:rPr>
        <w:t xml:space="preserve"> performance management systems including </w:t>
      </w:r>
      <w:r w:rsidR="00B57116">
        <w:rPr>
          <w:rFonts w:ascii="Arial" w:hAnsi="Arial" w:cs="Arial"/>
          <w:sz w:val="20"/>
          <w:szCs w:val="20"/>
        </w:rPr>
        <w:t xml:space="preserve">performance management </w:t>
      </w:r>
      <w:r w:rsidRPr="003173BC">
        <w:rPr>
          <w:rFonts w:ascii="Arial" w:hAnsi="Arial" w:cs="Arial"/>
          <w:sz w:val="20"/>
          <w:szCs w:val="20"/>
        </w:rPr>
        <w:t>scorecards and co-ordinate</w:t>
      </w:r>
      <w:r w:rsidR="00992303" w:rsidRPr="003173BC">
        <w:rPr>
          <w:rFonts w:ascii="Arial" w:hAnsi="Arial" w:cs="Arial"/>
          <w:sz w:val="20"/>
          <w:szCs w:val="20"/>
        </w:rPr>
        <w:t>s</w:t>
      </w:r>
      <w:r w:rsidRPr="003173BC">
        <w:rPr>
          <w:rFonts w:ascii="Arial" w:hAnsi="Arial" w:cs="Arial"/>
          <w:sz w:val="20"/>
          <w:szCs w:val="20"/>
        </w:rPr>
        <w:t xml:space="preserve"> benchmarking </w:t>
      </w:r>
      <w:r w:rsidR="00992303" w:rsidRPr="003173BC">
        <w:rPr>
          <w:rFonts w:ascii="Arial" w:hAnsi="Arial" w:cs="Arial"/>
          <w:sz w:val="20"/>
          <w:szCs w:val="20"/>
        </w:rPr>
        <w:t>for the</w:t>
      </w:r>
      <w:r w:rsidRPr="003173BC">
        <w:rPr>
          <w:rFonts w:ascii="Arial" w:hAnsi="Arial" w:cs="Arial"/>
          <w:sz w:val="20"/>
          <w:szCs w:val="20"/>
        </w:rPr>
        <w:t xml:space="preserve"> Association for Public Sector Excellence (APSE), Local Government Benchmarking Framework (LGBF) and</w:t>
      </w:r>
      <w:r w:rsidR="00992303" w:rsidRPr="003173BC">
        <w:rPr>
          <w:rFonts w:ascii="Arial" w:hAnsi="Arial" w:cs="Arial"/>
          <w:sz w:val="20"/>
          <w:szCs w:val="20"/>
        </w:rPr>
        <w:t xml:space="preserve"> Scotland’s Housing Network (SHN).  </w:t>
      </w:r>
    </w:p>
    <w:p w14:paraId="7602DBB3" w14:textId="63C45ABC" w:rsidR="0077624A" w:rsidRPr="003173BC" w:rsidRDefault="0077624A" w:rsidP="008F1D45">
      <w:pPr>
        <w:jc w:val="both"/>
        <w:rPr>
          <w:rFonts w:ascii="Arial" w:hAnsi="Arial" w:cs="Arial"/>
          <w:sz w:val="20"/>
          <w:szCs w:val="20"/>
        </w:rPr>
      </w:pPr>
      <w:r w:rsidRPr="003173BC">
        <w:rPr>
          <w:rFonts w:ascii="Arial" w:hAnsi="Arial" w:cs="Arial"/>
          <w:sz w:val="20"/>
          <w:szCs w:val="20"/>
        </w:rPr>
        <w:t xml:space="preserve">The </w:t>
      </w:r>
      <w:r w:rsidR="005C209A" w:rsidRPr="003173BC">
        <w:rPr>
          <w:rFonts w:ascii="Arial" w:hAnsi="Arial" w:cs="Arial"/>
          <w:sz w:val="20"/>
          <w:szCs w:val="20"/>
        </w:rPr>
        <w:t xml:space="preserve">outposted </w:t>
      </w:r>
      <w:r w:rsidR="00992303" w:rsidRPr="003173BC">
        <w:rPr>
          <w:rFonts w:ascii="Arial" w:hAnsi="Arial" w:cs="Arial"/>
          <w:sz w:val="20"/>
          <w:szCs w:val="20"/>
        </w:rPr>
        <w:t xml:space="preserve">Health and Safety </w:t>
      </w:r>
      <w:r w:rsidRPr="003173BC">
        <w:rPr>
          <w:rFonts w:ascii="Arial" w:hAnsi="Arial" w:cs="Arial"/>
          <w:sz w:val="20"/>
          <w:szCs w:val="20"/>
        </w:rPr>
        <w:t xml:space="preserve">Team are responsible for developing and co-ordinating the management of health and safety </w:t>
      </w:r>
      <w:r w:rsidR="00667EC4" w:rsidRPr="003173BC">
        <w:rPr>
          <w:rFonts w:ascii="Arial" w:hAnsi="Arial" w:cs="Arial"/>
          <w:sz w:val="20"/>
          <w:szCs w:val="20"/>
        </w:rPr>
        <w:t xml:space="preserve">across Neighbourhood </w:t>
      </w:r>
      <w:r w:rsidRPr="003173BC">
        <w:rPr>
          <w:rFonts w:ascii="Arial" w:hAnsi="Arial" w:cs="Arial"/>
          <w:sz w:val="20"/>
          <w:szCs w:val="20"/>
        </w:rPr>
        <w:t>Service</w:t>
      </w:r>
      <w:r w:rsidR="00667EC4" w:rsidRPr="003173BC">
        <w:rPr>
          <w:rFonts w:ascii="Arial" w:hAnsi="Arial" w:cs="Arial"/>
          <w:sz w:val="20"/>
          <w:szCs w:val="20"/>
        </w:rPr>
        <w:t>s</w:t>
      </w:r>
      <w:r w:rsidRPr="003173BC">
        <w:rPr>
          <w:rFonts w:ascii="Arial" w:hAnsi="Arial" w:cs="Arial"/>
          <w:sz w:val="20"/>
          <w:szCs w:val="20"/>
        </w:rPr>
        <w:t>.</w:t>
      </w:r>
      <w:r w:rsidR="00992303" w:rsidRPr="003173BC">
        <w:rPr>
          <w:rFonts w:ascii="Arial" w:hAnsi="Arial" w:cs="Arial"/>
          <w:sz w:val="20"/>
          <w:szCs w:val="20"/>
        </w:rPr>
        <w:t xml:space="preserve"> </w:t>
      </w:r>
      <w:r w:rsidRPr="003173BC">
        <w:rPr>
          <w:rFonts w:ascii="Arial" w:hAnsi="Arial" w:cs="Arial"/>
          <w:sz w:val="20"/>
          <w:szCs w:val="20"/>
        </w:rPr>
        <w:t>Th</w:t>
      </w:r>
      <w:r w:rsidR="00667EC4" w:rsidRPr="003173BC">
        <w:rPr>
          <w:rFonts w:ascii="Arial" w:hAnsi="Arial" w:cs="Arial"/>
          <w:sz w:val="20"/>
          <w:szCs w:val="20"/>
        </w:rPr>
        <w:t xml:space="preserve">is includes </w:t>
      </w:r>
      <w:r w:rsidRPr="003173BC">
        <w:rPr>
          <w:rFonts w:ascii="Arial" w:hAnsi="Arial" w:cs="Arial"/>
          <w:sz w:val="20"/>
          <w:szCs w:val="20"/>
        </w:rPr>
        <w:t xml:space="preserve">advice and assistance to managers and employees on health and safety matters </w:t>
      </w:r>
      <w:r w:rsidR="00992303" w:rsidRPr="003173BC">
        <w:rPr>
          <w:rFonts w:ascii="Arial" w:hAnsi="Arial" w:cs="Arial"/>
          <w:sz w:val="20"/>
          <w:szCs w:val="20"/>
        </w:rPr>
        <w:t xml:space="preserve">including </w:t>
      </w:r>
      <w:r w:rsidRPr="003173BC">
        <w:rPr>
          <w:rFonts w:ascii="Arial" w:hAnsi="Arial" w:cs="Arial"/>
          <w:sz w:val="20"/>
          <w:szCs w:val="20"/>
        </w:rPr>
        <w:t>all notifications under the Reporting of Injuries Diseases and Dangerous Occurrence Regulations on behalf of the Service</w:t>
      </w:r>
      <w:r w:rsidR="00667EC4" w:rsidRPr="003173BC">
        <w:rPr>
          <w:rFonts w:ascii="Arial" w:hAnsi="Arial" w:cs="Arial"/>
          <w:sz w:val="20"/>
          <w:szCs w:val="20"/>
        </w:rPr>
        <w:t>.</w:t>
      </w:r>
    </w:p>
    <w:p w14:paraId="2E6C65EA" w14:textId="5D983E9F" w:rsidR="00667EC4" w:rsidRPr="003173BC" w:rsidRDefault="00667EC4" w:rsidP="0077624A">
      <w:pPr>
        <w:rPr>
          <w:rFonts w:ascii="Arial" w:hAnsi="Arial" w:cs="Arial"/>
          <w:sz w:val="20"/>
          <w:szCs w:val="20"/>
        </w:rPr>
      </w:pPr>
      <w:r w:rsidRPr="003173BC">
        <w:rPr>
          <w:rFonts w:ascii="Arial" w:hAnsi="Arial" w:cs="Arial"/>
          <w:sz w:val="20"/>
          <w:szCs w:val="20"/>
        </w:rPr>
        <w:t xml:space="preserve">Main </w:t>
      </w:r>
      <w:r w:rsidR="00EB4254">
        <w:rPr>
          <w:rFonts w:ascii="Arial" w:hAnsi="Arial" w:cs="Arial"/>
          <w:sz w:val="20"/>
          <w:szCs w:val="20"/>
        </w:rPr>
        <w:t>a</w:t>
      </w:r>
      <w:r w:rsidRPr="003173BC">
        <w:rPr>
          <w:rFonts w:ascii="Arial" w:hAnsi="Arial" w:cs="Arial"/>
          <w:sz w:val="20"/>
          <w:szCs w:val="20"/>
        </w:rPr>
        <w:t>ctivities:</w:t>
      </w:r>
    </w:p>
    <w:p w14:paraId="70843FF3" w14:textId="1617797B" w:rsidR="00667EC4" w:rsidRPr="003173BC" w:rsidRDefault="00B639E3" w:rsidP="00667EC4">
      <w:pPr>
        <w:pStyle w:val="ListParagraph"/>
        <w:numPr>
          <w:ilvl w:val="0"/>
          <w:numId w:val="33"/>
        </w:numPr>
        <w:rPr>
          <w:rFonts w:ascii="Arial" w:hAnsi="Arial" w:cs="Arial"/>
          <w:sz w:val="20"/>
          <w:szCs w:val="20"/>
        </w:rPr>
      </w:pPr>
      <w:r>
        <w:rPr>
          <w:rFonts w:ascii="Arial" w:hAnsi="Arial" w:cs="Arial"/>
          <w:sz w:val="20"/>
          <w:szCs w:val="20"/>
        </w:rPr>
        <w:t>f</w:t>
      </w:r>
      <w:r w:rsidR="00667EC4" w:rsidRPr="003173BC">
        <w:rPr>
          <w:rFonts w:ascii="Arial" w:hAnsi="Arial" w:cs="Arial"/>
          <w:sz w:val="20"/>
          <w:szCs w:val="20"/>
        </w:rPr>
        <w:t>inancial monitoring and budgeting support</w:t>
      </w:r>
    </w:p>
    <w:p w14:paraId="50C6D10E" w14:textId="18D0E855" w:rsidR="00667EC4" w:rsidRPr="003173BC" w:rsidRDefault="00667EC4" w:rsidP="00667EC4">
      <w:pPr>
        <w:pStyle w:val="ListParagraph"/>
        <w:numPr>
          <w:ilvl w:val="0"/>
          <w:numId w:val="33"/>
        </w:numPr>
        <w:rPr>
          <w:rFonts w:ascii="Arial" w:hAnsi="Arial" w:cs="Arial"/>
          <w:sz w:val="20"/>
          <w:szCs w:val="20"/>
        </w:rPr>
      </w:pPr>
      <w:r w:rsidRPr="003173BC">
        <w:rPr>
          <w:rFonts w:ascii="Arial" w:hAnsi="Arial" w:cs="Arial"/>
          <w:sz w:val="20"/>
          <w:szCs w:val="20"/>
        </w:rPr>
        <w:t>preparation and</w:t>
      </w:r>
      <w:r w:rsidR="005C209A" w:rsidRPr="003173BC">
        <w:rPr>
          <w:rFonts w:ascii="Arial" w:hAnsi="Arial" w:cs="Arial"/>
          <w:sz w:val="20"/>
          <w:szCs w:val="20"/>
        </w:rPr>
        <w:t xml:space="preserve"> monitoring</w:t>
      </w:r>
      <w:r w:rsidRPr="003173BC">
        <w:rPr>
          <w:rFonts w:ascii="Arial" w:hAnsi="Arial" w:cs="Arial"/>
          <w:sz w:val="20"/>
          <w:szCs w:val="20"/>
        </w:rPr>
        <w:t xml:space="preserve"> of the Service Plans</w:t>
      </w:r>
    </w:p>
    <w:p w14:paraId="5F0E6014" w14:textId="42D719A8" w:rsidR="00667EC4" w:rsidRPr="003173BC" w:rsidRDefault="00667EC4" w:rsidP="00667EC4">
      <w:pPr>
        <w:pStyle w:val="ListParagraph"/>
        <w:numPr>
          <w:ilvl w:val="0"/>
          <w:numId w:val="33"/>
        </w:numPr>
        <w:rPr>
          <w:rFonts w:ascii="Arial" w:hAnsi="Arial" w:cs="Arial"/>
          <w:sz w:val="20"/>
          <w:szCs w:val="20"/>
        </w:rPr>
      </w:pPr>
      <w:r w:rsidRPr="003173BC">
        <w:rPr>
          <w:rFonts w:ascii="Arial" w:hAnsi="Arial" w:cs="Arial"/>
          <w:sz w:val="20"/>
          <w:szCs w:val="20"/>
        </w:rPr>
        <w:t>develops and co-ordinates performance management systems and benchmarking</w:t>
      </w:r>
    </w:p>
    <w:p w14:paraId="51002922" w14:textId="1C963F19" w:rsidR="00667EC4" w:rsidRPr="003173BC" w:rsidRDefault="00667EC4" w:rsidP="00667EC4">
      <w:pPr>
        <w:pStyle w:val="ListParagraph"/>
        <w:numPr>
          <w:ilvl w:val="0"/>
          <w:numId w:val="33"/>
        </w:numPr>
        <w:rPr>
          <w:rFonts w:ascii="Arial" w:hAnsi="Arial" w:cs="Arial"/>
          <w:sz w:val="20"/>
          <w:szCs w:val="20"/>
        </w:rPr>
      </w:pPr>
      <w:r w:rsidRPr="003173BC">
        <w:rPr>
          <w:rFonts w:ascii="Arial" w:hAnsi="Arial" w:cs="Arial"/>
          <w:sz w:val="20"/>
          <w:szCs w:val="20"/>
        </w:rPr>
        <w:t>Health and Safety surveillance, promotion and reporting</w:t>
      </w:r>
    </w:p>
    <w:p w14:paraId="4AFF5243" w14:textId="701A8B62" w:rsidR="00667EC4" w:rsidRDefault="00B639E3" w:rsidP="00667EC4">
      <w:pPr>
        <w:pStyle w:val="ListParagraph"/>
        <w:numPr>
          <w:ilvl w:val="0"/>
          <w:numId w:val="33"/>
        </w:numPr>
        <w:rPr>
          <w:rFonts w:ascii="Arial" w:hAnsi="Arial" w:cs="Arial"/>
          <w:sz w:val="20"/>
          <w:szCs w:val="20"/>
        </w:rPr>
      </w:pPr>
      <w:r>
        <w:rPr>
          <w:rFonts w:ascii="Arial" w:hAnsi="Arial" w:cs="Arial"/>
          <w:sz w:val="20"/>
          <w:szCs w:val="20"/>
        </w:rPr>
        <w:t>c</w:t>
      </w:r>
      <w:r w:rsidR="00667EC4" w:rsidRPr="003173BC">
        <w:rPr>
          <w:rFonts w:ascii="Arial" w:hAnsi="Arial" w:cs="Arial"/>
          <w:sz w:val="20"/>
          <w:szCs w:val="20"/>
        </w:rPr>
        <w:t xml:space="preserve">o-ordinating </w:t>
      </w:r>
      <w:r>
        <w:rPr>
          <w:rFonts w:ascii="Arial" w:hAnsi="Arial" w:cs="Arial"/>
          <w:sz w:val="20"/>
          <w:szCs w:val="20"/>
        </w:rPr>
        <w:t>c</w:t>
      </w:r>
      <w:r w:rsidR="00667EC4" w:rsidRPr="003173BC">
        <w:rPr>
          <w:rFonts w:ascii="Arial" w:hAnsi="Arial" w:cs="Arial"/>
          <w:sz w:val="20"/>
          <w:szCs w:val="20"/>
        </w:rPr>
        <w:t xml:space="preserve">omplaints and </w:t>
      </w:r>
      <w:r>
        <w:rPr>
          <w:rFonts w:ascii="Arial" w:hAnsi="Arial" w:cs="Arial"/>
          <w:sz w:val="20"/>
          <w:szCs w:val="20"/>
        </w:rPr>
        <w:t>f</w:t>
      </w:r>
      <w:r w:rsidR="00667EC4" w:rsidRPr="003173BC">
        <w:rPr>
          <w:rFonts w:ascii="Arial" w:hAnsi="Arial" w:cs="Arial"/>
          <w:sz w:val="20"/>
          <w:szCs w:val="20"/>
        </w:rPr>
        <w:t xml:space="preserve">reedom of </w:t>
      </w:r>
      <w:r>
        <w:rPr>
          <w:rFonts w:ascii="Arial" w:hAnsi="Arial" w:cs="Arial"/>
          <w:sz w:val="20"/>
          <w:szCs w:val="20"/>
        </w:rPr>
        <w:t>i</w:t>
      </w:r>
      <w:r w:rsidR="00667EC4" w:rsidRPr="003173BC">
        <w:rPr>
          <w:rFonts w:ascii="Arial" w:hAnsi="Arial" w:cs="Arial"/>
          <w:sz w:val="20"/>
          <w:szCs w:val="20"/>
        </w:rPr>
        <w:t>nformation requests</w:t>
      </w:r>
    </w:p>
    <w:p w14:paraId="6BDCABC3" w14:textId="77777777" w:rsidR="00AF0B4D" w:rsidRPr="003173BC" w:rsidRDefault="00AF0B4D" w:rsidP="00CE3452">
      <w:pPr>
        <w:pStyle w:val="ListParagraph"/>
        <w:rPr>
          <w:rFonts w:ascii="Arial" w:hAnsi="Arial" w:cs="Arial"/>
          <w:sz w:val="20"/>
          <w:szCs w:val="20"/>
        </w:rPr>
      </w:pPr>
    </w:p>
    <w:p w14:paraId="45C4388F" w14:textId="036F307C" w:rsidR="00CD1CA8" w:rsidRDefault="00CD1CA8" w:rsidP="00983A69">
      <w:pPr>
        <w:spacing w:after="0" w:line="240" w:lineRule="auto"/>
        <w:jc w:val="both"/>
        <w:rPr>
          <w:rFonts w:ascii="Arial" w:eastAsia="Times New Roman" w:hAnsi="Arial" w:cs="Arial"/>
          <w:b/>
          <w:bCs/>
          <w:color w:val="2F5496" w:themeColor="accent1" w:themeShade="BF"/>
          <w:lang w:eastAsia="en-GB"/>
        </w:rPr>
      </w:pPr>
    </w:p>
    <w:p w14:paraId="5BA3C782" w14:textId="77777777" w:rsidR="009D5553" w:rsidRDefault="009D5553" w:rsidP="00983A69">
      <w:pPr>
        <w:spacing w:after="0" w:line="240" w:lineRule="auto"/>
        <w:jc w:val="both"/>
        <w:rPr>
          <w:rFonts w:ascii="Arial" w:eastAsia="Times New Roman" w:hAnsi="Arial" w:cs="Arial"/>
          <w:b/>
          <w:bCs/>
          <w:color w:val="2F5496" w:themeColor="accent1" w:themeShade="BF"/>
          <w:lang w:eastAsia="en-GB"/>
        </w:rPr>
      </w:pPr>
    </w:p>
    <w:p w14:paraId="78184AFE" w14:textId="77777777" w:rsidR="00CD1CA8" w:rsidRDefault="00CD1CA8" w:rsidP="00983A69">
      <w:pPr>
        <w:spacing w:after="0" w:line="240" w:lineRule="auto"/>
        <w:jc w:val="both"/>
        <w:rPr>
          <w:rFonts w:ascii="Arial" w:eastAsia="Times New Roman" w:hAnsi="Arial" w:cs="Arial"/>
          <w:b/>
          <w:bCs/>
          <w:color w:val="2F5496" w:themeColor="accent1" w:themeShade="BF"/>
          <w:lang w:eastAsia="en-GB"/>
        </w:rPr>
      </w:pPr>
    </w:p>
    <w:p w14:paraId="01192023" w14:textId="77777777" w:rsidR="00CD1CA8" w:rsidRDefault="00CD1CA8" w:rsidP="00983A69">
      <w:pPr>
        <w:spacing w:after="0" w:line="240" w:lineRule="auto"/>
        <w:jc w:val="both"/>
        <w:rPr>
          <w:rFonts w:ascii="Arial" w:eastAsia="Times New Roman" w:hAnsi="Arial" w:cs="Arial"/>
          <w:b/>
          <w:bCs/>
          <w:color w:val="2F5496" w:themeColor="accent1" w:themeShade="BF"/>
          <w:lang w:eastAsia="en-GB"/>
        </w:rPr>
      </w:pPr>
    </w:p>
    <w:p w14:paraId="7039CB50" w14:textId="3BF29304" w:rsidR="00983A69" w:rsidRDefault="00983A69" w:rsidP="00983A69">
      <w:pPr>
        <w:spacing w:after="0" w:line="240" w:lineRule="auto"/>
        <w:jc w:val="both"/>
      </w:pPr>
      <w:r>
        <w:rPr>
          <w:rFonts w:ascii="Arial" w:eastAsia="Times New Roman" w:hAnsi="Arial" w:cs="Arial"/>
          <w:b/>
          <w:bCs/>
          <w:color w:val="2F5496" w:themeColor="accent1" w:themeShade="BF"/>
          <w:lang w:eastAsia="en-GB"/>
        </w:rPr>
        <w:lastRenderedPageBreak/>
        <w:t>STRATEGIC PRIOR</w:t>
      </w:r>
      <w:r w:rsidR="00EB4254">
        <w:rPr>
          <w:rFonts w:ascii="Arial" w:eastAsia="Times New Roman" w:hAnsi="Arial" w:cs="Arial"/>
          <w:b/>
          <w:bCs/>
          <w:color w:val="2F5496" w:themeColor="accent1" w:themeShade="BF"/>
          <w:lang w:eastAsia="en-GB"/>
        </w:rPr>
        <w:t>I</w:t>
      </w:r>
      <w:r>
        <w:rPr>
          <w:rFonts w:ascii="Arial" w:eastAsia="Times New Roman" w:hAnsi="Arial" w:cs="Arial"/>
          <w:b/>
          <w:bCs/>
          <w:color w:val="2F5496" w:themeColor="accent1" w:themeShade="BF"/>
          <w:lang w:eastAsia="en-GB"/>
        </w:rPr>
        <w:t>TY STRATEGY MAP</w:t>
      </w:r>
      <w:r w:rsidRPr="00992303">
        <w:t xml:space="preserve"> </w:t>
      </w:r>
    </w:p>
    <w:p w14:paraId="6279A848" w14:textId="77777777" w:rsidR="00983A69" w:rsidRPr="003173BC" w:rsidRDefault="00983A69" w:rsidP="002A7B6D">
      <w:pPr>
        <w:spacing w:after="0" w:line="240" w:lineRule="auto"/>
        <w:jc w:val="both"/>
        <w:rPr>
          <w:rFonts w:ascii="Arial" w:eastAsia="Times New Roman" w:hAnsi="Arial" w:cs="Arial"/>
          <w:bCs/>
          <w:sz w:val="20"/>
          <w:szCs w:val="20"/>
          <w:lang w:eastAsia="en-GB"/>
        </w:rPr>
      </w:pPr>
    </w:p>
    <w:p w14:paraId="71415B98" w14:textId="7363D525" w:rsidR="00983A69" w:rsidRPr="00983A69" w:rsidRDefault="00A84F82" w:rsidP="00983A69">
      <w:pPr>
        <w:spacing w:after="0" w:line="240" w:lineRule="auto"/>
        <w:jc w:val="both"/>
        <w:rPr>
          <w:rFonts w:ascii="Arial" w:hAnsi="Arial" w:cs="Arial"/>
          <w:sz w:val="20"/>
          <w:szCs w:val="20"/>
        </w:rPr>
      </w:pPr>
      <w:r w:rsidRPr="00983A69">
        <w:rPr>
          <w:rFonts w:ascii="Arial" w:hAnsi="Arial" w:cs="Arial"/>
          <w:sz w:val="20"/>
          <w:szCs w:val="20"/>
        </w:rPr>
        <w:t>The following diagram shows how Neighbourhood Services priorities fit with the Council and City Plan.  The City and Council Plan themes and outcomes are matched to partnership tools for delivering these priorities together with the other key strategies Neighbourhood Services are charged with delivering.</w:t>
      </w:r>
    </w:p>
    <w:p w14:paraId="57F4E141" w14:textId="77777777" w:rsidR="00983A69" w:rsidRDefault="00983A69" w:rsidP="00A84F82">
      <w:pPr>
        <w:spacing w:after="0" w:line="240" w:lineRule="auto"/>
      </w:pPr>
    </w:p>
    <w:p w14:paraId="53B65E75" w14:textId="68D93E8B" w:rsidR="00A84F82" w:rsidRDefault="00A84F82" w:rsidP="00A84F82">
      <w:pPr>
        <w:spacing w:after="0" w:line="240" w:lineRule="auto"/>
      </w:pPr>
      <w:r>
        <w:rPr>
          <w:noProof/>
        </w:rPr>
        <w:drawing>
          <wp:inline distT="0" distB="0" distL="0" distR="0" wp14:anchorId="2D2E8795" wp14:editId="1A170C31">
            <wp:extent cx="5731510" cy="2987294"/>
            <wp:effectExtent l="0" t="19050" r="0" b="228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01F6B80" w14:textId="506BCFD0" w:rsidR="00A84F82" w:rsidRDefault="00A84F82" w:rsidP="00A84F82">
      <w:pPr>
        <w:spacing w:after="0" w:line="240" w:lineRule="auto"/>
      </w:pPr>
    </w:p>
    <w:p w14:paraId="7AFA0785" w14:textId="7BA84AF7" w:rsidR="00A54A47" w:rsidRPr="00445A17" w:rsidRDefault="004B0B30" w:rsidP="002A7B6D">
      <w:pPr>
        <w:pStyle w:val="Heading1"/>
        <w:spacing w:before="0" w:line="240" w:lineRule="auto"/>
        <w:rPr>
          <w:rStyle w:val="Heading2Char"/>
          <w:rFonts w:ascii="Arial" w:hAnsi="Arial" w:cs="Arial"/>
          <w:b/>
          <w:sz w:val="22"/>
          <w:szCs w:val="22"/>
        </w:rPr>
      </w:pPr>
      <w:bookmarkStart w:id="16" w:name="_Toc70601321"/>
      <w:r w:rsidRPr="00445A17">
        <w:rPr>
          <w:rStyle w:val="Heading2Char"/>
          <w:rFonts w:ascii="Arial" w:hAnsi="Arial" w:cs="Arial"/>
          <w:b/>
          <w:sz w:val="22"/>
          <w:szCs w:val="22"/>
        </w:rPr>
        <w:t>KEY STRATEGIES</w:t>
      </w:r>
      <w:bookmarkEnd w:id="16"/>
    </w:p>
    <w:p w14:paraId="64FF8009" w14:textId="77777777" w:rsidR="004B0B30" w:rsidRPr="00C6005D" w:rsidRDefault="004B0B30" w:rsidP="002A7B6D">
      <w:pPr>
        <w:spacing w:after="0" w:line="240" w:lineRule="auto"/>
        <w:rPr>
          <w:rFonts w:ascii="Arial" w:hAnsi="Arial" w:cs="Arial"/>
          <w:sz w:val="20"/>
          <w:szCs w:val="20"/>
        </w:rPr>
      </w:pPr>
    </w:p>
    <w:p w14:paraId="51288737" w14:textId="55845850" w:rsidR="00C6005D" w:rsidRDefault="00A54A47" w:rsidP="002A7B6D">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Neighbourhood Services has responsibility for the development and implementation of the following strategies</w:t>
      </w:r>
      <w:r w:rsidR="00394DCA">
        <w:rPr>
          <w:rFonts w:ascii="Arial" w:eastAsia="Times New Roman" w:hAnsi="Arial" w:cs="Arial"/>
          <w:bCs/>
          <w:sz w:val="20"/>
          <w:szCs w:val="20"/>
          <w:lang w:eastAsia="en-GB"/>
        </w:rPr>
        <w:t>:</w:t>
      </w:r>
    </w:p>
    <w:p w14:paraId="63ACE6AD" w14:textId="77777777" w:rsidR="00C6005D" w:rsidRPr="00C6005D" w:rsidRDefault="00C6005D" w:rsidP="002A7B6D">
      <w:pPr>
        <w:spacing w:after="0" w:line="240" w:lineRule="auto"/>
        <w:jc w:val="both"/>
        <w:rPr>
          <w:rFonts w:ascii="Arial" w:eastAsia="Times New Roman" w:hAnsi="Arial" w:cs="Arial"/>
          <w:bCs/>
          <w:sz w:val="20"/>
          <w:szCs w:val="20"/>
          <w:lang w:eastAsia="en-GB"/>
        </w:rPr>
      </w:pPr>
    </w:p>
    <w:tbl>
      <w:tblPr>
        <w:tblStyle w:val="TableGrid"/>
        <w:tblW w:w="9709" w:type="dxa"/>
        <w:tblLook w:val="04A0" w:firstRow="1" w:lastRow="0" w:firstColumn="1" w:lastColumn="0" w:noHBand="0" w:noVBand="1"/>
      </w:tblPr>
      <w:tblGrid>
        <w:gridCol w:w="3397"/>
        <w:gridCol w:w="3828"/>
        <w:gridCol w:w="1134"/>
        <w:gridCol w:w="1350"/>
      </w:tblGrid>
      <w:tr w:rsidR="00700D30" w:rsidRPr="004B0B30" w14:paraId="0CBB3361" w14:textId="77777777" w:rsidTr="00C6005D">
        <w:trPr>
          <w:trHeight w:val="121"/>
        </w:trPr>
        <w:tc>
          <w:tcPr>
            <w:tcW w:w="3397" w:type="dxa"/>
            <w:shd w:val="clear" w:color="auto" w:fill="BFBFBF" w:themeFill="background1" w:themeFillShade="BF"/>
          </w:tcPr>
          <w:p w14:paraId="7C50E386" w14:textId="77777777" w:rsidR="00700D30" w:rsidRPr="0099605E" w:rsidRDefault="00700D30" w:rsidP="00C6005D">
            <w:pPr>
              <w:rPr>
                <w:rFonts w:ascii="Arial" w:hAnsi="Arial" w:cs="Arial"/>
                <w:b/>
                <w:sz w:val="20"/>
                <w:szCs w:val="20"/>
              </w:rPr>
            </w:pPr>
            <w:r w:rsidRPr="0099605E">
              <w:rPr>
                <w:rFonts w:ascii="Arial" w:hAnsi="Arial" w:cs="Arial"/>
                <w:b/>
                <w:sz w:val="20"/>
                <w:szCs w:val="20"/>
              </w:rPr>
              <w:t>Strategies in place</w:t>
            </w:r>
          </w:p>
        </w:tc>
        <w:tc>
          <w:tcPr>
            <w:tcW w:w="3828" w:type="dxa"/>
            <w:shd w:val="clear" w:color="auto" w:fill="BFBFBF" w:themeFill="background1" w:themeFillShade="BF"/>
          </w:tcPr>
          <w:p w14:paraId="4635989F" w14:textId="7B1A7428" w:rsidR="00700D30" w:rsidRPr="0099605E" w:rsidRDefault="00700D30" w:rsidP="00C6005D">
            <w:pPr>
              <w:rPr>
                <w:rFonts w:ascii="Arial" w:hAnsi="Arial" w:cs="Arial"/>
                <w:b/>
                <w:sz w:val="20"/>
                <w:szCs w:val="20"/>
              </w:rPr>
            </w:pPr>
            <w:r w:rsidRPr="0099605E">
              <w:rPr>
                <w:rFonts w:ascii="Arial" w:hAnsi="Arial" w:cs="Arial"/>
                <w:b/>
                <w:sz w:val="20"/>
                <w:szCs w:val="20"/>
              </w:rPr>
              <w:t>Outcomes</w:t>
            </w:r>
          </w:p>
        </w:tc>
        <w:tc>
          <w:tcPr>
            <w:tcW w:w="1134" w:type="dxa"/>
            <w:shd w:val="clear" w:color="auto" w:fill="BFBFBF" w:themeFill="background1" w:themeFillShade="BF"/>
          </w:tcPr>
          <w:p w14:paraId="112CD8DE" w14:textId="77777777" w:rsidR="00700D30" w:rsidRPr="0099605E" w:rsidRDefault="00700D30" w:rsidP="00C6005D">
            <w:pPr>
              <w:jc w:val="center"/>
              <w:rPr>
                <w:rFonts w:ascii="Arial" w:hAnsi="Arial" w:cs="Arial"/>
                <w:b/>
                <w:sz w:val="20"/>
                <w:szCs w:val="20"/>
              </w:rPr>
            </w:pPr>
            <w:r w:rsidRPr="0099605E">
              <w:rPr>
                <w:rFonts w:ascii="Arial" w:hAnsi="Arial" w:cs="Arial"/>
                <w:b/>
                <w:sz w:val="20"/>
                <w:szCs w:val="20"/>
              </w:rPr>
              <w:t>End Date</w:t>
            </w:r>
          </w:p>
        </w:tc>
        <w:tc>
          <w:tcPr>
            <w:tcW w:w="1350" w:type="dxa"/>
            <w:shd w:val="clear" w:color="auto" w:fill="BFBFBF" w:themeFill="background1" w:themeFillShade="BF"/>
          </w:tcPr>
          <w:p w14:paraId="00886C9B" w14:textId="77777777" w:rsidR="00700D30" w:rsidRPr="0099605E" w:rsidRDefault="00700D30" w:rsidP="00C6005D">
            <w:pPr>
              <w:jc w:val="center"/>
              <w:rPr>
                <w:rFonts w:ascii="Arial" w:hAnsi="Arial" w:cs="Arial"/>
                <w:b/>
                <w:sz w:val="20"/>
                <w:szCs w:val="20"/>
              </w:rPr>
            </w:pPr>
            <w:r w:rsidRPr="0099605E">
              <w:rPr>
                <w:rFonts w:ascii="Arial" w:hAnsi="Arial" w:cs="Arial"/>
                <w:b/>
                <w:sz w:val="20"/>
                <w:szCs w:val="20"/>
              </w:rPr>
              <w:t>Review Dates</w:t>
            </w:r>
          </w:p>
        </w:tc>
      </w:tr>
      <w:tr w:rsidR="005847B2" w:rsidRPr="004B0B30" w14:paraId="6C310E3C" w14:textId="77777777" w:rsidTr="00C6005D">
        <w:trPr>
          <w:trHeight w:val="121"/>
        </w:trPr>
        <w:tc>
          <w:tcPr>
            <w:tcW w:w="3397" w:type="dxa"/>
          </w:tcPr>
          <w:p w14:paraId="0FA0DA91" w14:textId="7FD3B144" w:rsidR="003733CC" w:rsidRDefault="00FB3ED9" w:rsidP="00C6005D">
            <w:pPr>
              <w:rPr>
                <w:rFonts w:ascii="Arial" w:hAnsi="Arial" w:cs="Arial"/>
                <w:sz w:val="20"/>
                <w:szCs w:val="20"/>
              </w:rPr>
            </w:pPr>
            <w:hyperlink r:id="rId28" w:history="1">
              <w:r w:rsidR="00F50F11">
                <w:rPr>
                  <w:rStyle w:val="Hyperlink"/>
                  <w:rFonts w:ascii="Arial" w:hAnsi="Arial" w:cs="Arial"/>
                  <w:sz w:val="20"/>
                  <w:szCs w:val="20"/>
                </w:rPr>
                <w:t>Housing - 'Not Just a Roof' Housing Options &amp; Homelessness Strategy</w:t>
              </w:r>
            </w:hyperlink>
          </w:p>
          <w:p w14:paraId="1DA20C7F" w14:textId="77777777" w:rsidR="003733CC" w:rsidRDefault="003733CC" w:rsidP="00C6005D">
            <w:pPr>
              <w:rPr>
                <w:rFonts w:ascii="Arial" w:hAnsi="Arial" w:cs="Arial"/>
                <w:sz w:val="20"/>
                <w:szCs w:val="20"/>
              </w:rPr>
            </w:pPr>
          </w:p>
          <w:p w14:paraId="684768C3" w14:textId="77777777" w:rsidR="00F73DBF" w:rsidRDefault="00F73DBF" w:rsidP="00C6005D">
            <w:pPr>
              <w:rPr>
                <w:rFonts w:ascii="Arial" w:hAnsi="Arial" w:cs="Arial"/>
                <w:sz w:val="20"/>
                <w:szCs w:val="20"/>
              </w:rPr>
            </w:pPr>
          </w:p>
          <w:p w14:paraId="23226D47" w14:textId="7AC6FD4E" w:rsidR="005A2520" w:rsidRDefault="005A2520" w:rsidP="005A2520">
            <w:pPr>
              <w:rPr>
                <w:rFonts w:ascii="Arial" w:hAnsi="Arial" w:cs="Arial"/>
                <w:sz w:val="20"/>
                <w:szCs w:val="20"/>
              </w:rPr>
            </w:pPr>
          </w:p>
          <w:p w14:paraId="3EF0823C" w14:textId="2BC11D07" w:rsidR="005A2520" w:rsidRDefault="005A2520" w:rsidP="005A2520">
            <w:pPr>
              <w:rPr>
                <w:rFonts w:ascii="Arial" w:hAnsi="Arial" w:cs="Arial"/>
                <w:sz w:val="20"/>
                <w:szCs w:val="20"/>
              </w:rPr>
            </w:pPr>
          </w:p>
          <w:p w14:paraId="2A83583B" w14:textId="77777777" w:rsidR="00FA53F4" w:rsidRPr="005A2520" w:rsidRDefault="00FA53F4" w:rsidP="005A2520">
            <w:pPr>
              <w:ind w:firstLine="720"/>
              <w:rPr>
                <w:rFonts w:ascii="Arial" w:hAnsi="Arial" w:cs="Arial"/>
                <w:sz w:val="20"/>
                <w:szCs w:val="20"/>
              </w:rPr>
            </w:pPr>
          </w:p>
        </w:tc>
        <w:tc>
          <w:tcPr>
            <w:tcW w:w="3828" w:type="dxa"/>
          </w:tcPr>
          <w:p w14:paraId="38357835" w14:textId="729C74B7" w:rsidR="005847B2" w:rsidRPr="0099605E" w:rsidRDefault="005847B2" w:rsidP="00C6005D">
            <w:pPr>
              <w:rPr>
                <w:rFonts w:ascii="Arial" w:hAnsi="Arial" w:cs="Arial"/>
                <w:sz w:val="20"/>
                <w:szCs w:val="20"/>
              </w:rPr>
            </w:pPr>
            <w:r w:rsidRPr="0099605E">
              <w:rPr>
                <w:rFonts w:ascii="Arial" w:hAnsi="Arial" w:cs="Arial"/>
                <w:sz w:val="20"/>
                <w:szCs w:val="20"/>
              </w:rPr>
              <w:t>Citizens of Dundee will be able to live a fulfilled life in their own home or homely setting. If people do become</w:t>
            </w:r>
            <w:r w:rsidR="00C6005D">
              <w:rPr>
                <w:rFonts w:ascii="Arial" w:hAnsi="Arial" w:cs="Arial"/>
                <w:sz w:val="20"/>
                <w:szCs w:val="20"/>
              </w:rPr>
              <w:t xml:space="preserve"> </w:t>
            </w:r>
            <w:r w:rsidRPr="0099605E">
              <w:rPr>
                <w:rFonts w:ascii="Arial" w:hAnsi="Arial" w:cs="Arial"/>
                <w:sz w:val="20"/>
                <w:szCs w:val="20"/>
              </w:rPr>
              <w:t>homeless, they will be able to access quality information, advice and support which will enable them to live a</w:t>
            </w:r>
            <w:r w:rsidR="00C6005D">
              <w:rPr>
                <w:rFonts w:ascii="Arial" w:hAnsi="Arial" w:cs="Arial"/>
                <w:sz w:val="20"/>
                <w:szCs w:val="20"/>
              </w:rPr>
              <w:t xml:space="preserve"> </w:t>
            </w:r>
            <w:r w:rsidRPr="0099605E">
              <w:rPr>
                <w:rFonts w:ascii="Arial" w:hAnsi="Arial" w:cs="Arial"/>
                <w:sz w:val="20"/>
                <w:szCs w:val="20"/>
              </w:rPr>
              <w:t>fulfilled life and gain and maintain their own home.</w:t>
            </w:r>
          </w:p>
        </w:tc>
        <w:tc>
          <w:tcPr>
            <w:tcW w:w="1134" w:type="dxa"/>
          </w:tcPr>
          <w:p w14:paraId="76515B4C" w14:textId="77777777" w:rsidR="005847B2" w:rsidRPr="0099605E" w:rsidRDefault="005847B2" w:rsidP="00C6005D">
            <w:pPr>
              <w:jc w:val="center"/>
              <w:rPr>
                <w:rFonts w:ascii="Arial" w:hAnsi="Arial" w:cs="Arial"/>
                <w:sz w:val="20"/>
                <w:szCs w:val="20"/>
              </w:rPr>
            </w:pPr>
            <w:r w:rsidRPr="0099605E">
              <w:rPr>
                <w:rFonts w:ascii="Arial" w:hAnsi="Arial" w:cs="Arial"/>
                <w:sz w:val="20"/>
                <w:szCs w:val="20"/>
              </w:rPr>
              <w:t>2021</w:t>
            </w:r>
          </w:p>
        </w:tc>
        <w:tc>
          <w:tcPr>
            <w:tcW w:w="1350" w:type="dxa"/>
          </w:tcPr>
          <w:p w14:paraId="2A286ED8" w14:textId="67CAE264" w:rsidR="005847B2" w:rsidRPr="0099605E" w:rsidRDefault="00DE6D1B" w:rsidP="00C6005D">
            <w:pPr>
              <w:jc w:val="center"/>
              <w:rPr>
                <w:rFonts w:ascii="Arial" w:hAnsi="Arial" w:cs="Arial"/>
                <w:sz w:val="20"/>
                <w:szCs w:val="20"/>
              </w:rPr>
            </w:pPr>
            <w:r>
              <w:rPr>
                <w:rFonts w:ascii="Arial" w:hAnsi="Arial" w:cs="Arial"/>
                <w:sz w:val="20"/>
                <w:szCs w:val="20"/>
              </w:rPr>
              <w:t>2023</w:t>
            </w:r>
          </w:p>
        </w:tc>
      </w:tr>
      <w:tr w:rsidR="005A2520" w:rsidRPr="004B0B30" w14:paraId="56D62FA1" w14:textId="77777777" w:rsidTr="00C6005D">
        <w:trPr>
          <w:trHeight w:val="121"/>
        </w:trPr>
        <w:tc>
          <w:tcPr>
            <w:tcW w:w="3397" w:type="dxa"/>
          </w:tcPr>
          <w:p w14:paraId="227D6CF0" w14:textId="6D36A614" w:rsidR="00F73DBF" w:rsidRDefault="00FB3ED9" w:rsidP="005A2520">
            <w:pPr>
              <w:rPr>
                <w:rFonts w:ascii="Arial" w:hAnsi="Arial" w:cs="Arial"/>
                <w:sz w:val="20"/>
                <w:szCs w:val="20"/>
              </w:rPr>
            </w:pPr>
            <w:hyperlink r:id="rId29" w:history="1">
              <w:r w:rsidR="00F50F11">
                <w:rPr>
                  <w:rStyle w:val="Hyperlink"/>
                  <w:rFonts w:ascii="Arial" w:hAnsi="Arial" w:cs="Arial"/>
                  <w:sz w:val="20"/>
                  <w:szCs w:val="20"/>
                </w:rPr>
                <w:t>Rapid Rehousing Transition Plan</w:t>
              </w:r>
            </w:hyperlink>
          </w:p>
          <w:p w14:paraId="720348A3" w14:textId="7282E44E" w:rsidR="00F73DBF" w:rsidRPr="00DE067E" w:rsidRDefault="00F73DBF" w:rsidP="005A2520">
            <w:pPr>
              <w:rPr>
                <w:rFonts w:ascii="Arial" w:hAnsi="Arial" w:cs="Arial"/>
                <w:sz w:val="20"/>
                <w:szCs w:val="20"/>
              </w:rPr>
            </w:pPr>
          </w:p>
        </w:tc>
        <w:tc>
          <w:tcPr>
            <w:tcW w:w="3828" w:type="dxa"/>
          </w:tcPr>
          <w:p w14:paraId="6836E9CB" w14:textId="77777777" w:rsidR="005A2520" w:rsidRPr="005A2520" w:rsidRDefault="005A2520" w:rsidP="005A2520">
            <w:pPr>
              <w:rPr>
                <w:rFonts w:ascii="Arial" w:hAnsi="Arial" w:cs="Arial"/>
                <w:sz w:val="20"/>
                <w:szCs w:val="20"/>
              </w:rPr>
            </w:pPr>
            <w:r w:rsidRPr="005A2520">
              <w:rPr>
                <w:rFonts w:ascii="Arial" w:hAnsi="Arial" w:cs="Arial"/>
                <w:sz w:val="20"/>
                <w:szCs w:val="20"/>
              </w:rPr>
              <w:t xml:space="preserve">Rapid Rehousing recognises that a safe and secure home is the best base to build and live our lives. Reducing the time people spend homeless and in temporary accommodation also reduces the damage to people’s health and wellbeing that being homeless causes. </w:t>
            </w:r>
          </w:p>
          <w:p w14:paraId="1DB3F71A" w14:textId="77777777" w:rsidR="005A2520" w:rsidRPr="005A2520" w:rsidRDefault="005A2520" w:rsidP="005A2520">
            <w:pPr>
              <w:rPr>
                <w:rFonts w:ascii="Arial" w:hAnsi="Arial" w:cs="Arial"/>
                <w:sz w:val="20"/>
                <w:szCs w:val="20"/>
              </w:rPr>
            </w:pPr>
            <w:r w:rsidRPr="005A2520">
              <w:rPr>
                <w:rFonts w:ascii="Arial" w:hAnsi="Arial" w:cs="Arial"/>
                <w:sz w:val="20"/>
                <w:szCs w:val="20"/>
              </w:rPr>
              <w:t xml:space="preserve">Where homelessness cannot be prevented, Rapid Rehousing means: </w:t>
            </w:r>
          </w:p>
          <w:p w14:paraId="60218E63" w14:textId="08798F36" w:rsidR="005A2520" w:rsidRPr="005A2520" w:rsidRDefault="005A2520" w:rsidP="005A2520">
            <w:pPr>
              <w:rPr>
                <w:rFonts w:ascii="Arial" w:hAnsi="Arial" w:cs="Arial"/>
                <w:sz w:val="20"/>
                <w:szCs w:val="20"/>
              </w:rPr>
            </w:pPr>
            <w:r w:rsidRPr="005A2520">
              <w:rPr>
                <w:rFonts w:ascii="Arial" w:hAnsi="Arial" w:cs="Arial"/>
                <w:sz w:val="20"/>
                <w:szCs w:val="20"/>
              </w:rPr>
              <w:t>A settled mainstream housing outcome as quickly as possible</w:t>
            </w:r>
            <w:r w:rsidR="0095791E">
              <w:rPr>
                <w:rFonts w:ascii="Arial" w:hAnsi="Arial" w:cs="Arial"/>
                <w:sz w:val="20"/>
                <w:szCs w:val="20"/>
              </w:rPr>
              <w:t xml:space="preserve"> and t</w:t>
            </w:r>
            <w:r w:rsidRPr="005A2520">
              <w:rPr>
                <w:rFonts w:ascii="Arial" w:hAnsi="Arial" w:cs="Arial"/>
                <w:sz w:val="20"/>
                <w:szCs w:val="20"/>
              </w:rPr>
              <w:t>ime spent in temporary accommodation reduced to a minimum</w:t>
            </w:r>
            <w:r w:rsidR="0095791E">
              <w:rPr>
                <w:rFonts w:ascii="Arial" w:hAnsi="Arial" w:cs="Arial"/>
                <w:sz w:val="20"/>
                <w:szCs w:val="20"/>
              </w:rPr>
              <w:t>.</w:t>
            </w:r>
          </w:p>
          <w:p w14:paraId="02605265" w14:textId="3A77B002" w:rsidR="005A2520" w:rsidRPr="005A2520" w:rsidRDefault="005A2520" w:rsidP="005A2520">
            <w:pPr>
              <w:rPr>
                <w:rFonts w:ascii="Arial" w:hAnsi="Arial" w:cs="Arial"/>
                <w:sz w:val="20"/>
                <w:szCs w:val="20"/>
              </w:rPr>
            </w:pPr>
            <w:r w:rsidRPr="005A2520">
              <w:rPr>
                <w:rFonts w:ascii="Arial" w:hAnsi="Arial" w:cs="Arial"/>
                <w:sz w:val="20"/>
                <w:szCs w:val="20"/>
              </w:rPr>
              <w:t>When temporary accommodation is needed the optimum type is mainstream, furnished within a community</w:t>
            </w:r>
            <w:r w:rsidR="0095791E">
              <w:rPr>
                <w:rFonts w:ascii="Arial" w:hAnsi="Arial" w:cs="Arial"/>
                <w:sz w:val="20"/>
                <w:szCs w:val="20"/>
              </w:rPr>
              <w:t>.</w:t>
            </w:r>
            <w:r w:rsidRPr="005A2520">
              <w:rPr>
                <w:rFonts w:ascii="Arial" w:hAnsi="Arial" w:cs="Arial"/>
                <w:sz w:val="20"/>
                <w:szCs w:val="20"/>
              </w:rPr>
              <w:t xml:space="preserve"> </w:t>
            </w:r>
          </w:p>
          <w:p w14:paraId="4445ABC8" w14:textId="77777777" w:rsidR="005A2520" w:rsidRPr="005A2520" w:rsidRDefault="005A2520" w:rsidP="005A2520">
            <w:pPr>
              <w:rPr>
                <w:rFonts w:ascii="Arial" w:hAnsi="Arial" w:cs="Arial"/>
                <w:sz w:val="20"/>
                <w:szCs w:val="20"/>
              </w:rPr>
            </w:pPr>
          </w:p>
          <w:p w14:paraId="3FDBEF40" w14:textId="77777777" w:rsidR="005A2520" w:rsidRPr="005A2520" w:rsidRDefault="005A2520" w:rsidP="005A2520">
            <w:pPr>
              <w:rPr>
                <w:rFonts w:ascii="Arial" w:hAnsi="Arial" w:cs="Arial"/>
                <w:sz w:val="20"/>
                <w:szCs w:val="20"/>
              </w:rPr>
            </w:pPr>
            <w:r w:rsidRPr="005A2520">
              <w:rPr>
                <w:rFonts w:ascii="Arial" w:hAnsi="Arial" w:cs="Arial"/>
                <w:sz w:val="20"/>
                <w:szCs w:val="20"/>
              </w:rPr>
              <w:lastRenderedPageBreak/>
              <w:t xml:space="preserve">For people with multiple needs beyond housing: </w:t>
            </w:r>
          </w:p>
          <w:p w14:paraId="737641B0" w14:textId="1CA808B5" w:rsidR="005A2520" w:rsidRPr="005A2520" w:rsidRDefault="005A2520" w:rsidP="005A2520">
            <w:pPr>
              <w:rPr>
                <w:rFonts w:ascii="Arial" w:hAnsi="Arial" w:cs="Arial"/>
                <w:sz w:val="20"/>
                <w:szCs w:val="20"/>
              </w:rPr>
            </w:pPr>
            <w:r w:rsidRPr="005A2520">
              <w:rPr>
                <w:rFonts w:ascii="Arial" w:hAnsi="Arial" w:cs="Arial"/>
                <w:sz w:val="20"/>
                <w:szCs w:val="20"/>
              </w:rPr>
              <w:t>Housing First is the first response for people with complex needs and facing multiple disadvantages</w:t>
            </w:r>
            <w:r w:rsidR="0095791E">
              <w:rPr>
                <w:rFonts w:ascii="Arial" w:hAnsi="Arial" w:cs="Arial"/>
                <w:sz w:val="20"/>
                <w:szCs w:val="20"/>
              </w:rPr>
              <w:t>.</w:t>
            </w:r>
            <w:r w:rsidRPr="005A2520">
              <w:rPr>
                <w:rFonts w:ascii="Arial" w:hAnsi="Arial" w:cs="Arial"/>
                <w:sz w:val="20"/>
                <w:szCs w:val="20"/>
              </w:rPr>
              <w:t xml:space="preserve"> </w:t>
            </w:r>
          </w:p>
          <w:p w14:paraId="03069918" w14:textId="1AC2FC2B" w:rsidR="005A2520" w:rsidRPr="0099605E" w:rsidRDefault="005A2520" w:rsidP="005A2520">
            <w:pPr>
              <w:rPr>
                <w:rFonts w:ascii="Arial" w:hAnsi="Arial" w:cs="Arial"/>
                <w:sz w:val="20"/>
                <w:szCs w:val="20"/>
              </w:rPr>
            </w:pPr>
            <w:r w:rsidRPr="005A2520">
              <w:rPr>
                <w:rFonts w:ascii="Arial" w:hAnsi="Arial" w:cs="Arial"/>
                <w:sz w:val="20"/>
                <w:szCs w:val="20"/>
              </w:rPr>
              <w:t>Highly specialist provision within small, shared, supported and trauma informed environments if mainstream housing, including Housing First, is not possible or preferable.</w:t>
            </w:r>
          </w:p>
        </w:tc>
        <w:tc>
          <w:tcPr>
            <w:tcW w:w="1134" w:type="dxa"/>
          </w:tcPr>
          <w:p w14:paraId="2F2BD535" w14:textId="344C25B3" w:rsidR="005A2520" w:rsidRPr="0099605E" w:rsidRDefault="005A2520" w:rsidP="005A2520">
            <w:pPr>
              <w:jc w:val="center"/>
              <w:rPr>
                <w:rFonts w:ascii="Arial" w:hAnsi="Arial" w:cs="Arial"/>
                <w:sz w:val="20"/>
                <w:szCs w:val="20"/>
              </w:rPr>
            </w:pPr>
            <w:r>
              <w:rPr>
                <w:rFonts w:ascii="Arial" w:hAnsi="Arial" w:cs="Arial"/>
                <w:sz w:val="20"/>
                <w:szCs w:val="20"/>
              </w:rPr>
              <w:lastRenderedPageBreak/>
              <w:t>2024</w:t>
            </w:r>
          </w:p>
        </w:tc>
        <w:tc>
          <w:tcPr>
            <w:tcW w:w="1350" w:type="dxa"/>
          </w:tcPr>
          <w:p w14:paraId="3F9F2188" w14:textId="4C4902A7" w:rsidR="005A2520" w:rsidRPr="0099605E" w:rsidRDefault="005A2520" w:rsidP="005A2520">
            <w:pPr>
              <w:jc w:val="center"/>
              <w:rPr>
                <w:rFonts w:ascii="Arial" w:hAnsi="Arial" w:cs="Arial"/>
                <w:sz w:val="20"/>
                <w:szCs w:val="20"/>
              </w:rPr>
            </w:pPr>
            <w:r>
              <w:rPr>
                <w:rFonts w:ascii="Arial" w:hAnsi="Arial" w:cs="Arial"/>
                <w:sz w:val="20"/>
                <w:szCs w:val="20"/>
              </w:rPr>
              <w:t>Annually</w:t>
            </w:r>
          </w:p>
        </w:tc>
      </w:tr>
      <w:tr w:rsidR="005847B2" w:rsidRPr="004B0B30" w14:paraId="29389C98" w14:textId="77777777" w:rsidTr="00C6005D">
        <w:trPr>
          <w:trHeight w:val="114"/>
        </w:trPr>
        <w:tc>
          <w:tcPr>
            <w:tcW w:w="3397" w:type="dxa"/>
          </w:tcPr>
          <w:p w14:paraId="6C93F0A1" w14:textId="588A651F" w:rsidR="003733CC" w:rsidRDefault="00FB3ED9" w:rsidP="00C6005D">
            <w:pPr>
              <w:rPr>
                <w:rFonts w:ascii="Arial" w:hAnsi="Arial" w:cs="Arial"/>
                <w:sz w:val="20"/>
                <w:szCs w:val="20"/>
              </w:rPr>
            </w:pPr>
            <w:hyperlink r:id="rId30" w:history="1">
              <w:r w:rsidR="00F50F11">
                <w:rPr>
                  <w:rStyle w:val="Hyperlink"/>
                  <w:rFonts w:ascii="Arial" w:hAnsi="Arial" w:cs="Arial"/>
                  <w:sz w:val="20"/>
                  <w:szCs w:val="20"/>
                </w:rPr>
                <w:t>Household Waste Recycling Charter and Associated Code of Practice - Waste and Recycling Strategy Action Plan 2020-25 (Zero Waste Plan)</w:t>
              </w:r>
            </w:hyperlink>
          </w:p>
          <w:p w14:paraId="30FC15B9" w14:textId="692286A2" w:rsidR="003733CC" w:rsidRPr="0099605E" w:rsidRDefault="003733CC" w:rsidP="00C6005D">
            <w:pPr>
              <w:rPr>
                <w:rFonts w:ascii="Arial" w:hAnsi="Arial" w:cs="Arial"/>
                <w:sz w:val="20"/>
                <w:szCs w:val="20"/>
              </w:rPr>
            </w:pPr>
          </w:p>
        </w:tc>
        <w:tc>
          <w:tcPr>
            <w:tcW w:w="3828" w:type="dxa"/>
          </w:tcPr>
          <w:p w14:paraId="51DA32D9" w14:textId="77777777" w:rsidR="005847B2" w:rsidRPr="0099605E" w:rsidRDefault="005847B2" w:rsidP="00C6005D">
            <w:pPr>
              <w:rPr>
                <w:rFonts w:ascii="Arial" w:hAnsi="Arial" w:cs="Arial"/>
                <w:sz w:val="20"/>
                <w:szCs w:val="20"/>
              </w:rPr>
            </w:pPr>
            <w:r w:rsidRPr="0099605E">
              <w:rPr>
                <w:rFonts w:ascii="Arial" w:hAnsi="Arial" w:cs="Arial"/>
                <w:sz w:val="20"/>
                <w:szCs w:val="20"/>
              </w:rPr>
              <w:t>To achieve a zero waste Scotland, where we make the most efficient use of resources by minimising Scotland's demand on primary resources and by maximising the reuse, recycling and recovery of resources instead of treating them as waste.</w:t>
            </w:r>
          </w:p>
        </w:tc>
        <w:tc>
          <w:tcPr>
            <w:tcW w:w="1134" w:type="dxa"/>
          </w:tcPr>
          <w:p w14:paraId="3ADD841A" w14:textId="77777777" w:rsidR="005847B2" w:rsidRPr="0099605E" w:rsidRDefault="005847B2" w:rsidP="00C6005D">
            <w:pPr>
              <w:jc w:val="center"/>
              <w:rPr>
                <w:rFonts w:ascii="Arial" w:hAnsi="Arial" w:cs="Arial"/>
                <w:sz w:val="20"/>
                <w:szCs w:val="20"/>
              </w:rPr>
            </w:pPr>
            <w:r w:rsidRPr="0099605E">
              <w:rPr>
                <w:rFonts w:ascii="Arial" w:hAnsi="Arial" w:cs="Arial"/>
                <w:sz w:val="20"/>
                <w:szCs w:val="20"/>
              </w:rPr>
              <w:t>2025</w:t>
            </w:r>
          </w:p>
        </w:tc>
        <w:tc>
          <w:tcPr>
            <w:tcW w:w="1350" w:type="dxa"/>
          </w:tcPr>
          <w:p w14:paraId="5F21A80B" w14:textId="1086F117" w:rsidR="005847B2" w:rsidRPr="0099605E" w:rsidRDefault="00DE6D1B" w:rsidP="00C6005D">
            <w:pPr>
              <w:jc w:val="center"/>
              <w:rPr>
                <w:rFonts w:ascii="Arial" w:hAnsi="Arial" w:cs="Arial"/>
                <w:sz w:val="20"/>
                <w:szCs w:val="20"/>
              </w:rPr>
            </w:pPr>
            <w:r>
              <w:rPr>
                <w:rFonts w:ascii="Arial" w:hAnsi="Arial" w:cs="Arial"/>
                <w:sz w:val="20"/>
                <w:szCs w:val="20"/>
              </w:rPr>
              <w:t>2025</w:t>
            </w:r>
          </w:p>
        </w:tc>
      </w:tr>
      <w:tr w:rsidR="005847B2" w:rsidRPr="004B0B30" w14:paraId="7F125808" w14:textId="77777777" w:rsidTr="00C6005D">
        <w:trPr>
          <w:trHeight w:val="114"/>
        </w:trPr>
        <w:tc>
          <w:tcPr>
            <w:tcW w:w="3397" w:type="dxa"/>
          </w:tcPr>
          <w:p w14:paraId="25CAFA99" w14:textId="0743AE49" w:rsidR="003733CC" w:rsidRDefault="00FB3ED9" w:rsidP="00C6005D">
            <w:pPr>
              <w:rPr>
                <w:rFonts w:ascii="Arial" w:hAnsi="Arial" w:cs="Arial"/>
                <w:sz w:val="20"/>
                <w:szCs w:val="20"/>
              </w:rPr>
            </w:pPr>
            <w:hyperlink r:id="rId31" w:history="1">
              <w:r w:rsidR="003247DF">
                <w:rPr>
                  <w:rStyle w:val="Hyperlink"/>
                  <w:rFonts w:ascii="Arial" w:hAnsi="Arial" w:cs="Arial"/>
                  <w:sz w:val="20"/>
                  <w:szCs w:val="20"/>
                </w:rPr>
                <w:t>Dundee Cycle Strategy 2019</w:t>
              </w:r>
            </w:hyperlink>
          </w:p>
          <w:p w14:paraId="12F19AE2" w14:textId="77777777" w:rsidR="003733CC" w:rsidRDefault="003733CC" w:rsidP="00C6005D">
            <w:pPr>
              <w:rPr>
                <w:rFonts w:ascii="Arial" w:hAnsi="Arial" w:cs="Arial"/>
                <w:sz w:val="20"/>
                <w:szCs w:val="20"/>
              </w:rPr>
            </w:pPr>
          </w:p>
          <w:p w14:paraId="7BDC2A96" w14:textId="524DC3C4" w:rsidR="003733CC" w:rsidRPr="0099605E" w:rsidRDefault="003733CC" w:rsidP="00C6005D">
            <w:pPr>
              <w:rPr>
                <w:rFonts w:ascii="Arial" w:hAnsi="Arial" w:cs="Arial"/>
                <w:sz w:val="20"/>
                <w:szCs w:val="20"/>
              </w:rPr>
            </w:pPr>
          </w:p>
        </w:tc>
        <w:tc>
          <w:tcPr>
            <w:tcW w:w="3828" w:type="dxa"/>
          </w:tcPr>
          <w:p w14:paraId="485AC59C" w14:textId="77777777" w:rsidR="005847B2" w:rsidRPr="0099605E" w:rsidRDefault="005847B2" w:rsidP="00C6005D">
            <w:pPr>
              <w:rPr>
                <w:rFonts w:ascii="Arial" w:hAnsi="Arial" w:cs="Arial"/>
                <w:sz w:val="20"/>
                <w:szCs w:val="20"/>
              </w:rPr>
            </w:pPr>
            <w:r w:rsidRPr="0099605E">
              <w:rPr>
                <w:rFonts w:ascii="Arial" w:hAnsi="Arial" w:cs="Arial"/>
                <w:sz w:val="20"/>
                <w:szCs w:val="20"/>
              </w:rPr>
              <w:t>Dundee City Council and its partners will enable and encourage more people to cycle more often primarily in order to:</w:t>
            </w:r>
          </w:p>
          <w:p w14:paraId="5D5BDB18" w14:textId="77777777" w:rsidR="005847B2" w:rsidRPr="0099605E" w:rsidRDefault="005847B2" w:rsidP="00C6005D">
            <w:pPr>
              <w:pStyle w:val="ListParagraph"/>
              <w:numPr>
                <w:ilvl w:val="0"/>
                <w:numId w:val="20"/>
              </w:numPr>
              <w:ind w:left="319"/>
              <w:rPr>
                <w:rFonts w:ascii="Arial" w:hAnsi="Arial" w:cs="Arial"/>
                <w:sz w:val="20"/>
                <w:szCs w:val="20"/>
              </w:rPr>
            </w:pPr>
            <w:r w:rsidRPr="0099605E">
              <w:rPr>
                <w:rFonts w:ascii="Arial" w:hAnsi="Arial" w:cs="Arial"/>
                <w:sz w:val="20"/>
                <w:szCs w:val="20"/>
              </w:rPr>
              <w:t>Provide a more socially-inclusive transport system;</w:t>
            </w:r>
          </w:p>
          <w:p w14:paraId="27F1175D" w14:textId="77777777" w:rsidR="005847B2" w:rsidRPr="0099605E" w:rsidRDefault="005847B2" w:rsidP="00C6005D">
            <w:pPr>
              <w:pStyle w:val="ListParagraph"/>
              <w:numPr>
                <w:ilvl w:val="0"/>
                <w:numId w:val="20"/>
              </w:numPr>
              <w:ind w:left="319"/>
              <w:rPr>
                <w:rFonts w:ascii="Arial" w:hAnsi="Arial" w:cs="Arial"/>
                <w:sz w:val="20"/>
                <w:szCs w:val="20"/>
              </w:rPr>
            </w:pPr>
            <w:r w:rsidRPr="0099605E">
              <w:rPr>
                <w:rFonts w:ascii="Arial" w:hAnsi="Arial" w:cs="Arial"/>
                <w:sz w:val="20"/>
                <w:szCs w:val="20"/>
              </w:rPr>
              <w:t>Improve public health;</w:t>
            </w:r>
          </w:p>
          <w:p w14:paraId="671A16FC" w14:textId="77777777" w:rsidR="005847B2" w:rsidRPr="0099605E" w:rsidRDefault="005847B2" w:rsidP="00C6005D">
            <w:pPr>
              <w:pStyle w:val="ListParagraph"/>
              <w:numPr>
                <w:ilvl w:val="0"/>
                <w:numId w:val="20"/>
              </w:numPr>
              <w:ind w:left="319"/>
              <w:rPr>
                <w:rFonts w:ascii="Arial" w:hAnsi="Arial" w:cs="Arial"/>
                <w:sz w:val="20"/>
                <w:szCs w:val="20"/>
              </w:rPr>
            </w:pPr>
            <w:r w:rsidRPr="0099605E">
              <w:rPr>
                <w:rFonts w:ascii="Arial" w:hAnsi="Arial" w:cs="Arial"/>
                <w:sz w:val="20"/>
                <w:szCs w:val="20"/>
              </w:rPr>
              <w:t>Reduce the adverse impacts of transport in Dundee on its communities; and</w:t>
            </w:r>
          </w:p>
          <w:p w14:paraId="6EF0B755" w14:textId="773674BB" w:rsidR="005847B2" w:rsidRPr="0099605E" w:rsidRDefault="005847B2" w:rsidP="00C6005D">
            <w:pPr>
              <w:pStyle w:val="ListParagraph"/>
              <w:numPr>
                <w:ilvl w:val="0"/>
                <w:numId w:val="19"/>
              </w:numPr>
              <w:ind w:left="319"/>
              <w:rPr>
                <w:rFonts w:ascii="Arial" w:hAnsi="Arial" w:cs="Arial"/>
                <w:sz w:val="20"/>
                <w:szCs w:val="20"/>
              </w:rPr>
            </w:pPr>
            <w:r w:rsidRPr="0099605E">
              <w:rPr>
                <w:rFonts w:ascii="Arial" w:hAnsi="Arial" w:cs="Arial"/>
                <w:sz w:val="20"/>
                <w:szCs w:val="20"/>
              </w:rPr>
              <w:t>Promote Dundee as place to visit and stay</w:t>
            </w:r>
            <w:r w:rsidR="00C6005D">
              <w:rPr>
                <w:rFonts w:ascii="Arial" w:hAnsi="Arial" w:cs="Arial"/>
                <w:sz w:val="20"/>
                <w:szCs w:val="20"/>
              </w:rPr>
              <w:t>.</w:t>
            </w:r>
          </w:p>
        </w:tc>
        <w:tc>
          <w:tcPr>
            <w:tcW w:w="1134" w:type="dxa"/>
          </w:tcPr>
          <w:p w14:paraId="23B62666" w14:textId="77777777" w:rsidR="005847B2" w:rsidRPr="0099605E" w:rsidRDefault="005847B2" w:rsidP="00C6005D">
            <w:pPr>
              <w:jc w:val="center"/>
              <w:rPr>
                <w:rFonts w:ascii="Arial" w:hAnsi="Arial" w:cs="Arial"/>
                <w:sz w:val="20"/>
                <w:szCs w:val="20"/>
              </w:rPr>
            </w:pPr>
            <w:r w:rsidRPr="0099605E">
              <w:rPr>
                <w:rFonts w:ascii="Arial" w:hAnsi="Arial" w:cs="Arial"/>
                <w:sz w:val="20"/>
                <w:szCs w:val="20"/>
              </w:rPr>
              <w:t>2026</w:t>
            </w:r>
          </w:p>
        </w:tc>
        <w:tc>
          <w:tcPr>
            <w:tcW w:w="1350" w:type="dxa"/>
          </w:tcPr>
          <w:p w14:paraId="1DEBEDE6" w14:textId="5E84DE88" w:rsidR="005847B2" w:rsidRPr="0099605E" w:rsidRDefault="00DE6D1B" w:rsidP="00C6005D">
            <w:pPr>
              <w:jc w:val="center"/>
              <w:rPr>
                <w:rFonts w:ascii="Arial" w:hAnsi="Arial" w:cs="Arial"/>
                <w:sz w:val="20"/>
                <w:szCs w:val="20"/>
              </w:rPr>
            </w:pPr>
            <w:r>
              <w:rPr>
                <w:rFonts w:ascii="Arial" w:hAnsi="Arial" w:cs="Arial"/>
                <w:sz w:val="20"/>
                <w:szCs w:val="20"/>
              </w:rPr>
              <w:t>2026</w:t>
            </w:r>
          </w:p>
        </w:tc>
      </w:tr>
      <w:tr w:rsidR="005847B2" w:rsidRPr="004B0B30" w14:paraId="24E55287" w14:textId="77777777" w:rsidTr="00B8132C">
        <w:trPr>
          <w:trHeight w:val="3269"/>
        </w:trPr>
        <w:tc>
          <w:tcPr>
            <w:tcW w:w="3397" w:type="dxa"/>
          </w:tcPr>
          <w:p w14:paraId="0D8C6830" w14:textId="2E431825" w:rsidR="003733CC" w:rsidRDefault="00FB3ED9" w:rsidP="00C6005D">
            <w:pPr>
              <w:rPr>
                <w:rFonts w:ascii="Arial" w:hAnsi="Arial" w:cs="Arial"/>
                <w:sz w:val="20"/>
                <w:szCs w:val="20"/>
              </w:rPr>
            </w:pPr>
            <w:hyperlink r:id="rId32" w:history="1">
              <w:r w:rsidR="00F50F11">
                <w:rPr>
                  <w:rStyle w:val="Hyperlink"/>
                  <w:rFonts w:ascii="Arial" w:hAnsi="Arial" w:cs="Arial"/>
                  <w:sz w:val="20"/>
                  <w:szCs w:val="20"/>
                </w:rPr>
                <w:t>Community Learning &amp; Development Strategy</w:t>
              </w:r>
            </w:hyperlink>
          </w:p>
          <w:p w14:paraId="7DC8360B" w14:textId="41AFBA57" w:rsidR="003733CC" w:rsidRPr="0099605E" w:rsidRDefault="003733CC" w:rsidP="00C6005D">
            <w:pPr>
              <w:rPr>
                <w:rFonts w:ascii="Arial" w:hAnsi="Arial" w:cs="Arial"/>
                <w:sz w:val="20"/>
                <w:szCs w:val="20"/>
              </w:rPr>
            </w:pPr>
          </w:p>
        </w:tc>
        <w:tc>
          <w:tcPr>
            <w:tcW w:w="3828" w:type="dxa"/>
          </w:tcPr>
          <w:p w14:paraId="309F4C9D" w14:textId="77777777" w:rsidR="007B3F38" w:rsidRDefault="007B3F38" w:rsidP="007B3F38">
            <w:pPr>
              <w:rPr>
                <w:rFonts w:ascii="Arial" w:hAnsi="Arial" w:cs="Arial"/>
                <w:sz w:val="20"/>
                <w:szCs w:val="20"/>
              </w:rPr>
            </w:pPr>
            <w:r w:rsidRPr="007B3F38">
              <w:rPr>
                <w:rFonts w:ascii="Arial" w:hAnsi="Arial" w:cs="Arial"/>
                <w:sz w:val="20"/>
                <w:szCs w:val="20"/>
              </w:rPr>
              <w:t>T</w:t>
            </w:r>
            <w:r>
              <w:rPr>
                <w:rFonts w:ascii="Arial" w:hAnsi="Arial" w:cs="Arial"/>
                <w:sz w:val="20"/>
                <w:szCs w:val="20"/>
              </w:rPr>
              <w:t>he</w:t>
            </w:r>
            <w:r w:rsidRPr="007B3F38">
              <w:rPr>
                <w:rFonts w:ascii="Arial" w:hAnsi="Arial" w:cs="Arial"/>
                <w:sz w:val="20"/>
                <w:szCs w:val="20"/>
              </w:rPr>
              <w:t xml:space="preserve"> CLD Strategy focuses on the Dundee Partnership’s commitment to work together and with local people, in achieving the core purpose of CLD3</w:t>
            </w:r>
          </w:p>
          <w:p w14:paraId="4C293584"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Improved life chances for people of all ages, through learning, personal development and active citizenship</w:t>
            </w:r>
          </w:p>
          <w:p w14:paraId="04CE500A" w14:textId="3FB98B7E" w:rsidR="005847B2" w:rsidRP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Stronger, more resilient, supportive, influential and inclusive communities</w:t>
            </w:r>
          </w:p>
        </w:tc>
        <w:tc>
          <w:tcPr>
            <w:tcW w:w="1134" w:type="dxa"/>
          </w:tcPr>
          <w:p w14:paraId="79E155D6" w14:textId="7BF91EC7" w:rsidR="005847B2" w:rsidRPr="0099605E" w:rsidRDefault="007B3F38" w:rsidP="00C6005D">
            <w:pPr>
              <w:jc w:val="center"/>
              <w:rPr>
                <w:rFonts w:ascii="Arial" w:hAnsi="Arial" w:cs="Arial"/>
                <w:sz w:val="20"/>
                <w:szCs w:val="20"/>
              </w:rPr>
            </w:pPr>
            <w:r>
              <w:rPr>
                <w:rFonts w:ascii="Arial" w:hAnsi="Arial" w:cs="Arial"/>
                <w:sz w:val="20"/>
                <w:szCs w:val="20"/>
              </w:rPr>
              <w:t>2021</w:t>
            </w:r>
          </w:p>
        </w:tc>
        <w:tc>
          <w:tcPr>
            <w:tcW w:w="1350" w:type="dxa"/>
          </w:tcPr>
          <w:p w14:paraId="54A6FA83" w14:textId="17812209" w:rsidR="005847B2" w:rsidRPr="0099605E" w:rsidRDefault="00DE6D1B" w:rsidP="00C6005D">
            <w:pPr>
              <w:jc w:val="center"/>
              <w:rPr>
                <w:rFonts w:ascii="Arial" w:hAnsi="Arial" w:cs="Arial"/>
                <w:sz w:val="20"/>
                <w:szCs w:val="20"/>
              </w:rPr>
            </w:pPr>
            <w:r>
              <w:rPr>
                <w:rFonts w:ascii="Arial" w:hAnsi="Arial" w:cs="Arial"/>
                <w:sz w:val="20"/>
                <w:szCs w:val="20"/>
              </w:rPr>
              <w:t>2021</w:t>
            </w:r>
          </w:p>
        </w:tc>
      </w:tr>
      <w:tr w:rsidR="007C671D" w:rsidRPr="004B0B30" w14:paraId="0C00C12C" w14:textId="77777777" w:rsidTr="00C6005D">
        <w:trPr>
          <w:trHeight w:val="114"/>
        </w:trPr>
        <w:tc>
          <w:tcPr>
            <w:tcW w:w="3397" w:type="dxa"/>
          </w:tcPr>
          <w:p w14:paraId="585EA111" w14:textId="1A4F60D4" w:rsidR="003A0BF6" w:rsidRDefault="00F50F11" w:rsidP="007C671D">
            <w:pPr>
              <w:rPr>
                <w:rFonts w:ascii="Arial" w:hAnsi="Arial" w:cs="Arial"/>
                <w:sz w:val="20"/>
                <w:szCs w:val="20"/>
              </w:rPr>
            </w:pPr>
            <w:r w:rsidRPr="00B13182">
              <w:rPr>
                <w:rFonts w:ascii="Arial" w:hAnsi="Arial" w:cs="Arial"/>
                <w:sz w:val="20"/>
                <w:szCs w:val="20"/>
              </w:rPr>
              <w:t>Community Learning &amp; Development Plan 2019-24</w:t>
            </w:r>
          </w:p>
          <w:p w14:paraId="04A7C055" w14:textId="77777777" w:rsidR="003A0BF6" w:rsidRDefault="003A0BF6" w:rsidP="007C671D">
            <w:pPr>
              <w:rPr>
                <w:rFonts w:ascii="Arial" w:hAnsi="Arial" w:cs="Arial"/>
                <w:sz w:val="20"/>
                <w:szCs w:val="20"/>
              </w:rPr>
            </w:pPr>
          </w:p>
          <w:p w14:paraId="226D5819" w14:textId="333AC827" w:rsidR="004243E6" w:rsidRPr="0099605E" w:rsidRDefault="004243E6" w:rsidP="007C671D">
            <w:pPr>
              <w:rPr>
                <w:rFonts w:ascii="Arial" w:hAnsi="Arial" w:cs="Arial"/>
                <w:sz w:val="20"/>
                <w:szCs w:val="20"/>
              </w:rPr>
            </w:pPr>
          </w:p>
        </w:tc>
        <w:tc>
          <w:tcPr>
            <w:tcW w:w="3828" w:type="dxa"/>
          </w:tcPr>
          <w:p w14:paraId="55215115" w14:textId="77777777" w:rsidR="00B1621B" w:rsidRPr="00B1621B" w:rsidRDefault="00B1621B" w:rsidP="00B1621B">
            <w:pPr>
              <w:rPr>
                <w:rFonts w:ascii="Arial" w:hAnsi="Arial" w:cs="Arial"/>
                <w:sz w:val="20"/>
                <w:szCs w:val="20"/>
              </w:rPr>
            </w:pPr>
            <w:r w:rsidRPr="00B1621B">
              <w:rPr>
                <w:rFonts w:ascii="Arial" w:hAnsi="Arial" w:cs="Arial"/>
                <w:sz w:val="20"/>
                <w:szCs w:val="20"/>
              </w:rPr>
              <w:t>CLD Partners will:</w:t>
            </w:r>
          </w:p>
          <w:p w14:paraId="7A307981" w14:textId="77777777" w:rsidR="00B1621B" w:rsidRPr="00B1621B" w:rsidRDefault="00B1621B" w:rsidP="00B1621B">
            <w:pPr>
              <w:rPr>
                <w:rFonts w:ascii="Arial" w:hAnsi="Arial" w:cs="Arial"/>
                <w:sz w:val="20"/>
                <w:szCs w:val="20"/>
              </w:rPr>
            </w:pPr>
            <w:r w:rsidRPr="00B1621B">
              <w:rPr>
                <w:rFonts w:ascii="Arial" w:hAnsi="Arial" w:cs="Arial"/>
                <w:sz w:val="20"/>
                <w:szCs w:val="20"/>
              </w:rPr>
              <w:t>•</w:t>
            </w:r>
            <w:r w:rsidRPr="00B1621B">
              <w:rPr>
                <w:rFonts w:ascii="Arial" w:hAnsi="Arial" w:cs="Arial"/>
                <w:sz w:val="20"/>
                <w:szCs w:val="20"/>
              </w:rPr>
              <w:tab/>
              <w:t>Coordinate the provision of community learning &amp; development with stakeholders</w:t>
            </w:r>
          </w:p>
          <w:p w14:paraId="30B232C4" w14:textId="4A72B01F" w:rsidR="00B1621B" w:rsidRPr="00B1621B" w:rsidRDefault="00B1621B" w:rsidP="00B1621B">
            <w:pPr>
              <w:rPr>
                <w:rFonts w:ascii="Arial" w:hAnsi="Arial" w:cs="Arial"/>
                <w:sz w:val="20"/>
                <w:szCs w:val="20"/>
              </w:rPr>
            </w:pPr>
            <w:r w:rsidRPr="00B1621B">
              <w:rPr>
                <w:rFonts w:ascii="Arial" w:hAnsi="Arial" w:cs="Arial"/>
                <w:sz w:val="20"/>
                <w:szCs w:val="20"/>
              </w:rPr>
              <w:t>•</w:t>
            </w:r>
            <w:r w:rsidRPr="00B1621B">
              <w:rPr>
                <w:rFonts w:ascii="Arial" w:hAnsi="Arial" w:cs="Arial"/>
                <w:sz w:val="20"/>
                <w:szCs w:val="20"/>
              </w:rPr>
              <w:tab/>
              <w:t>Descri</w:t>
            </w:r>
            <w:r w:rsidR="00DE067E">
              <w:rPr>
                <w:rFonts w:ascii="Arial" w:hAnsi="Arial" w:cs="Arial"/>
                <w:sz w:val="20"/>
                <w:szCs w:val="20"/>
              </w:rPr>
              <w:t>b</w:t>
            </w:r>
            <w:r w:rsidRPr="00B1621B">
              <w:rPr>
                <w:rFonts w:ascii="Arial" w:hAnsi="Arial" w:cs="Arial"/>
                <w:sz w:val="20"/>
                <w:szCs w:val="20"/>
              </w:rPr>
              <w:t>e the actions that will be taken to provide and coordinate community learning &amp; development between 1 September 2021 and 31 August 2024</w:t>
            </w:r>
          </w:p>
          <w:p w14:paraId="3F524811" w14:textId="77777777" w:rsidR="00B1621B" w:rsidRPr="00B1621B" w:rsidRDefault="00B1621B" w:rsidP="00B1621B">
            <w:pPr>
              <w:rPr>
                <w:rFonts w:ascii="Arial" w:hAnsi="Arial" w:cs="Arial"/>
                <w:sz w:val="20"/>
                <w:szCs w:val="20"/>
              </w:rPr>
            </w:pPr>
            <w:r w:rsidRPr="00B1621B">
              <w:rPr>
                <w:rFonts w:ascii="Arial" w:hAnsi="Arial" w:cs="Arial"/>
                <w:sz w:val="20"/>
                <w:szCs w:val="20"/>
              </w:rPr>
              <w:t>•</w:t>
            </w:r>
            <w:r w:rsidRPr="00B1621B">
              <w:rPr>
                <w:rFonts w:ascii="Arial" w:hAnsi="Arial" w:cs="Arial"/>
                <w:sz w:val="20"/>
                <w:szCs w:val="20"/>
              </w:rPr>
              <w:tab/>
              <w:t>Describe the actions of partners for the provision of community learning and development from 1 September 2021 to 31 August 2024</w:t>
            </w:r>
          </w:p>
          <w:p w14:paraId="57D97F89" w14:textId="61F4B8DB" w:rsidR="007C671D" w:rsidRPr="00D96B63" w:rsidRDefault="00B1621B" w:rsidP="00D96B63">
            <w:pPr>
              <w:pStyle w:val="ListParagraph"/>
              <w:numPr>
                <w:ilvl w:val="0"/>
                <w:numId w:val="43"/>
              </w:numPr>
              <w:rPr>
                <w:rFonts w:ascii="Arial" w:hAnsi="Arial" w:cs="Arial"/>
                <w:sz w:val="20"/>
                <w:szCs w:val="20"/>
              </w:rPr>
            </w:pPr>
            <w:r w:rsidRPr="00B1621B">
              <w:rPr>
                <w:rFonts w:ascii="Arial" w:hAnsi="Arial" w:cs="Arial"/>
                <w:sz w:val="20"/>
                <w:szCs w:val="20"/>
              </w:rPr>
              <w:t>•</w:t>
            </w:r>
            <w:r w:rsidRPr="00B1621B">
              <w:rPr>
                <w:rFonts w:ascii="Arial" w:hAnsi="Arial" w:cs="Arial"/>
                <w:sz w:val="20"/>
                <w:szCs w:val="20"/>
              </w:rPr>
              <w:tab/>
              <w:t xml:space="preserve">Describe the needs of providing community learning &amp; development that will not be met </w:t>
            </w:r>
            <w:r w:rsidRPr="00B1621B">
              <w:rPr>
                <w:rFonts w:ascii="Arial" w:hAnsi="Arial" w:cs="Arial"/>
                <w:sz w:val="20"/>
                <w:szCs w:val="20"/>
              </w:rPr>
              <w:lastRenderedPageBreak/>
              <w:t>between 1 September 2021 to 31 August 2024</w:t>
            </w:r>
          </w:p>
        </w:tc>
        <w:tc>
          <w:tcPr>
            <w:tcW w:w="1134" w:type="dxa"/>
          </w:tcPr>
          <w:p w14:paraId="4DFE9D69" w14:textId="046491A3" w:rsidR="007C671D" w:rsidRDefault="00B1621B" w:rsidP="00C6005D">
            <w:pPr>
              <w:jc w:val="center"/>
              <w:rPr>
                <w:rFonts w:ascii="Arial" w:hAnsi="Arial" w:cs="Arial"/>
                <w:sz w:val="20"/>
                <w:szCs w:val="20"/>
              </w:rPr>
            </w:pPr>
            <w:r>
              <w:rPr>
                <w:rFonts w:ascii="Arial" w:hAnsi="Arial" w:cs="Arial"/>
                <w:sz w:val="20"/>
                <w:szCs w:val="20"/>
              </w:rPr>
              <w:lastRenderedPageBreak/>
              <w:t>2021</w:t>
            </w:r>
          </w:p>
        </w:tc>
        <w:tc>
          <w:tcPr>
            <w:tcW w:w="1350" w:type="dxa"/>
          </w:tcPr>
          <w:p w14:paraId="3BE99B8A" w14:textId="2133D928" w:rsidR="007C671D" w:rsidRPr="0099605E" w:rsidRDefault="00B1621B" w:rsidP="00C6005D">
            <w:pPr>
              <w:jc w:val="center"/>
              <w:rPr>
                <w:rFonts w:ascii="Arial" w:hAnsi="Arial" w:cs="Arial"/>
                <w:sz w:val="20"/>
                <w:szCs w:val="20"/>
              </w:rPr>
            </w:pPr>
            <w:r>
              <w:rPr>
                <w:rFonts w:ascii="Arial" w:hAnsi="Arial" w:cs="Arial"/>
                <w:sz w:val="20"/>
                <w:szCs w:val="20"/>
              </w:rPr>
              <w:t>2024</w:t>
            </w:r>
          </w:p>
        </w:tc>
      </w:tr>
      <w:tr w:rsidR="005847B2" w:rsidRPr="004B0B30" w14:paraId="346F317B" w14:textId="77777777" w:rsidTr="00C6005D">
        <w:trPr>
          <w:trHeight w:val="114"/>
        </w:trPr>
        <w:tc>
          <w:tcPr>
            <w:tcW w:w="3397" w:type="dxa"/>
          </w:tcPr>
          <w:p w14:paraId="27011A1E" w14:textId="1CE5ED1A" w:rsidR="00E90144" w:rsidRDefault="00FB3ED9" w:rsidP="00C6005D">
            <w:pPr>
              <w:rPr>
                <w:rFonts w:ascii="Arial" w:hAnsi="Arial" w:cs="Arial"/>
                <w:sz w:val="20"/>
                <w:szCs w:val="20"/>
              </w:rPr>
            </w:pPr>
            <w:hyperlink r:id="rId33" w:history="1">
              <w:r w:rsidR="003733CC">
                <w:rPr>
                  <w:rStyle w:val="Hyperlink"/>
                  <w:rFonts w:ascii="Arial" w:hAnsi="Arial" w:cs="Arial"/>
                  <w:sz w:val="20"/>
                  <w:szCs w:val="20"/>
                </w:rPr>
                <w:t>Dundee Community Safety Outcome Improvement Plan</w:t>
              </w:r>
            </w:hyperlink>
          </w:p>
          <w:p w14:paraId="03D26373" w14:textId="77777777" w:rsidR="003733CC" w:rsidRDefault="003733CC" w:rsidP="00C6005D">
            <w:pPr>
              <w:rPr>
                <w:rFonts w:ascii="Arial" w:hAnsi="Arial" w:cs="Arial"/>
                <w:sz w:val="20"/>
                <w:szCs w:val="20"/>
              </w:rPr>
            </w:pPr>
          </w:p>
          <w:p w14:paraId="0C9BBDD8" w14:textId="4CC119A1" w:rsidR="00E90144" w:rsidRPr="0099605E" w:rsidRDefault="00E90144" w:rsidP="00C6005D">
            <w:pPr>
              <w:rPr>
                <w:rFonts w:ascii="Arial" w:hAnsi="Arial" w:cs="Arial"/>
                <w:sz w:val="20"/>
                <w:szCs w:val="20"/>
              </w:rPr>
            </w:pPr>
          </w:p>
        </w:tc>
        <w:tc>
          <w:tcPr>
            <w:tcW w:w="3828" w:type="dxa"/>
          </w:tcPr>
          <w:p w14:paraId="6387857D" w14:textId="77777777" w:rsidR="007B3F38" w:rsidRDefault="007B3F38" w:rsidP="007B3F38">
            <w:pPr>
              <w:rPr>
                <w:rFonts w:ascii="Arial" w:hAnsi="Arial" w:cs="Arial"/>
                <w:sz w:val="20"/>
                <w:szCs w:val="20"/>
              </w:rPr>
            </w:pPr>
            <w:r w:rsidRPr="007B3F38">
              <w:rPr>
                <w:rFonts w:ascii="Arial" w:hAnsi="Arial" w:cs="Arial"/>
                <w:sz w:val="20"/>
                <w:szCs w:val="20"/>
              </w:rPr>
              <w:t>On the basis of statistical analysis and consultation, the priority outcomes for Community Safety and Justice as outlined in the City Plan for Dundee are as follows:</w:t>
            </w:r>
          </w:p>
          <w:p w14:paraId="6B6FD45D"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Dundee has reduced levels of crime</w:t>
            </w:r>
          </w:p>
          <w:p w14:paraId="08058E85"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Dundee has reduced levels of domestic abuse</w:t>
            </w:r>
          </w:p>
          <w:p w14:paraId="50FA4A43"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Dundee has reduced levels of re-offending (will be managed via the Community Justice Outcome Improvement Plan)</w:t>
            </w:r>
          </w:p>
          <w:p w14:paraId="6AF46AB9"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We have improved safety of our local communities by reducing the risk to life, property and the environment from fire</w:t>
            </w:r>
          </w:p>
          <w:p w14:paraId="5E8645A1" w14:textId="77777777" w:rsid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We have improved road safety in Dundee</w:t>
            </w:r>
          </w:p>
          <w:p w14:paraId="4DCEAECE" w14:textId="0E86A576" w:rsidR="005847B2" w:rsidRPr="007B3F38" w:rsidRDefault="007B3F38" w:rsidP="007B3F38">
            <w:pPr>
              <w:pStyle w:val="ListParagraph"/>
              <w:numPr>
                <w:ilvl w:val="0"/>
                <w:numId w:val="19"/>
              </w:numPr>
              <w:rPr>
                <w:rFonts w:ascii="Arial" w:hAnsi="Arial" w:cs="Arial"/>
                <w:sz w:val="20"/>
                <w:szCs w:val="20"/>
              </w:rPr>
            </w:pPr>
            <w:r w:rsidRPr="007B3F38">
              <w:rPr>
                <w:rFonts w:ascii="Arial" w:hAnsi="Arial" w:cs="Arial"/>
                <w:sz w:val="20"/>
                <w:szCs w:val="20"/>
              </w:rPr>
              <w:t>Dundee has reduced levels of antisocial behaviour</w:t>
            </w:r>
          </w:p>
        </w:tc>
        <w:tc>
          <w:tcPr>
            <w:tcW w:w="1134" w:type="dxa"/>
          </w:tcPr>
          <w:p w14:paraId="0D14FC8A" w14:textId="718CCD03" w:rsidR="005847B2" w:rsidRPr="0099605E" w:rsidRDefault="007B3F38" w:rsidP="00C6005D">
            <w:pPr>
              <w:jc w:val="center"/>
              <w:rPr>
                <w:rFonts w:ascii="Arial" w:hAnsi="Arial" w:cs="Arial"/>
                <w:sz w:val="20"/>
                <w:szCs w:val="20"/>
              </w:rPr>
            </w:pPr>
            <w:r>
              <w:rPr>
                <w:rFonts w:ascii="Arial" w:hAnsi="Arial" w:cs="Arial"/>
                <w:sz w:val="20"/>
                <w:szCs w:val="20"/>
              </w:rPr>
              <w:t>2022</w:t>
            </w:r>
          </w:p>
        </w:tc>
        <w:tc>
          <w:tcPr>
            <w:tcW w:w="1350" w:type="dxa"/>
          </w:tcPr>
          <w:p w14:paraId="7928FC97" w14:textId="30680B78" w:rsidR="005847B2" w:rsidRPr="0099605E" w:rsidRDefault="00DE6D1B" w:rsidP="00C6005D">
            <w:pPr>
              <w:jc w:val="center"/>
              <w:rPr>
                <w:rFonts w:ascii="Arial" w:hAnsi="Arial" w:cs="Arial"/>
                <w:sz w:val="20"/>
                <w:szCs w:val="20"/>
              </w:rPr>
            </w:pPr>
            <w:r>
              <w:rPr>
                <w:rFonts w:ascii="Arial" w:hAnsi="Arial" w:cs="Arial"/>
                <w:sz w:val="20"/>
                <w:szCs w:val="20"/>
              </w:rPr>
              <w:t>2022</w:t>
            </w:r>
          </w:p>
        </w:tc>
      </w:tr>
      <w:tr w:rsidR="001F25A2" w:rsidRPr="004B0B30" w14:paraId="0450463F" w14:textId="77777777" w:rsidTr="00C6005D">
        <w:trPr>
          <w:trHeight w:val="114"/>
        </w:trPr>
        <w:tc>
          <w:tcPr>
            <w:tcW w:w="3397" w:type="dxa"/>
          </w:tcPr>
          <w:p w14:paraId="73C908D7" w14:textId="27999649" w:rsidR="003733CC" w:rsidRDefault="00FB3ED9" w:rsidP="00C6005D">
            <w:pPr>
              <w:rPr>
                <w:rFonts w:ascii="Arial" w:hAnsi="Arial" w:cs="Arial"/>
                <w:sz w:val="20"/>
                <w:szCs w:val="20"/>
              </w:rPr>
            </w:pPr>
            <w:hyperlink r:id="rId34" w:history="1">
              <w:r w:rsidR="00F50F11">
                <w:rPr>
                  <w:rStyle w:val="Hyperlink"/>
                  <w:rFonts w:ascii="Arial" w:hAnsi="Arial" w:cs="Arial"/>
                  <w:sz w:val="20"/>
                  <w:szCs w:val="20"/>
                </w:rPr>
                <w:t>Local Housing Strategy 2019-24</w:t>
              </w:r>
            </w:hyperlink>
            <w:r w:rsidR="007C4EA9">
              <w:rPr>
                <w:rFonts w:ascii="Arial" w:hAnsi="Arial" w:cs="Arial"/>
                <w:sz w:val="20"/>
                <w:szCs w:val="20"/>
              </w:rPr>
              <w:t xml:space="preserve"> </w:t>
            </w:r>
          </w:p>
          <w:p w14:paraId="79D3794C" w14:textId="34E94356" w:rsidR="003733CC" w:rsidRPr="0099605E" w:rsidRDefault="003733CC" w:rsidP="00C6005D">
            <w:pPr>
              <w:rPr>
                <w:rFonts w:ascii="Arial" w:hAnsi="Arial" w:cs="Arial"/>
                <w:sz w:val="20"/>
                <w:szCs w:val="20"/>
              </w:rPr>
            </w:pPr>
          </w:p>
        </w:tc>
        <w:tc>
          <w:tcPr>
            <w:tcW w:w="3828" w:type="dxa"/>
          </w:tcPr>
          <w:p w14:paraId="40E1584A" w14:textId="4447BA79" w:rsidR="001F25A2" w:rsidRPr="0099605E" w:rsidRDefault="001F25A2" w:rsidP="00C6005D">
            <w:pPr>
              <w:rPr>
                <w:rFonts w:ascii="Arial" w:hAnsi="Arial" w:cs="Arial"/>
                <w:sz w:val="20"/>
                <w:szCs w:val="20"/>
              </w:rPr>
            </w:pPr>
            <w:r w:rsidRPr="001F25A2">
              <w:rPr>
                <w:rFonts w:ascii="Arial" w:hAnsi="Arial" w:cs="Arial"/>
                <w:sz w:val="20"/>
                <w:szCs w:val="20"/>
              </w:rPr>
              <w:t>The LHS is the primary strategy for the provision of housing and associated services to address homelessness, meeting housing support needs and tackling fuel poverty</w:t>
            </w:r>
            <w:r>
              <w:rPr>
                <w:rFonts w:ascii="Arial" w:hAnsi="Arial" w:cs="Arial"/>
                <w:sz w:val="20"/>
                <w:szCs w:val="20"/>
              </w:rPr>
              <w:t xml:space="preserve"> </w:t>
            </w:r>
            <w:r w:rsidRPr="001F25A2">
              <w:rPr>
                <w:rFonts w:ascii="Arial" w:hAnsi="Arial" w:cs="Arial"/>
                <w:sz w:val="20"/>
                <w:szCs w:val="20"/>
              </w:rPr>
              <w:t xml:space="preserve">by ensuring provision of </w:t>
            </w:r>
            <w:r w:rsidR="003F2E8A" w:rsidRPr="001F25A2">
              <w:rPr>
                <w:rFonts w:ascii="Arial" w:hAnsi="Arial" w:cs="Arial"/>
                <w:sz w:val="20"/>
                <w:szCs w:val="20"/>
              </w:rPr>
              <w:t>high-quality</w:t>
            </w:r>
            <w:r w:rsidRPr="001F25A2">
              <w:rPr>
                <w:rFonts w:ascii="Arial" w:hAnsi="Arial" w:cs="Arial"/>
                <w:sz w:val="20"/>
                <w:szCs w:val="20"/>
              </w:rPr>
              <w:t xml:space="preserve"> housing and neighbourhoods where people want to live.</w:t>
            </w:r>
          </w:p>
        </w:tc>
        <w:tc>
          <w:tcPr>
            <w:tcW w:w="1134" w:type="dxa"/>
          </w:tcPr>
          <w:p w14:paraId="2004D624" w14:textId="0BE5813A" w:rsidR="001F25A2" w:rsidRPr="0099605E" w:rsidRDefault="001F25A2" w:rsidP="00C6005D">
            <w:pPr>
              <w:jc w:val="center"/>
              <w:rPr>
                <w:rFonts w:ascii="Arial" w:hAnsi="Arial" w:cs="Arial"/>
                <w:sz w:val="20"/>
                <w:szCs w:val="20"/>
              </w:rPr>
            </w:pPr>
            <w:r>
              <w:rPr>
                <w:rFonts w:ascii="Arial" w:hAnsi="Arial" w:cs="Arial"/>
                <w:sz w:val="20"/>
                <w:szCs w:val="20"/>
              </w:rPr>
              <w:t>2024</w:t>
            </w:r>
          </w:p>
        </w:tc>
        <w:tc>
          <w:tcPr>
            <w:tcW w:w="1350" w:type="dxa"/>
          </w:tcPr>
          <w:p w14:paraId="7497F2F3" w14:textId="3870B3F7" w:rsidR="001F25A2" w:rsidRPr="0099605E" w:rsidRDefault="003F62FD" w:rsidP="00C6005D">
            <w:pPr>
              <w:jc w:val="center"/>
              <w:rPr>
                <w:rFonts w:ascii="Arial" w:hAnsi="Arial" w:cs="Arial"/>
                <w:sz w:val="20"/>
                <w:szCs w:val="20"/>
              </w:rPr>
            </w:pPr>
            <w:r>
              <w:rPr>
                <w:rFonts w:ascii="Arial" w:hAnsi="Arial" w:cs="Arial"/>
                <w:sz w:val="20"/>
                <w:szCs w:val="20"/>
              </w:rPr>
              <w:t>2024</w:t>
            </w:r>
          </w:p>
        </w:tc>
      </w:tr>
      <w:tr w:rsidR="005F5F51" w:rsidRPr="004B0B30" w14:paraId="6719EB34" w14:textId="77777777" w:rsidTr="00C6005D">
        <w:trPr>
          <w:trHeight w:val="114"/>
        </w:trPr>
        <w:tc>
          <w:tcPr>
            <w:tcW w:w="3397" w:type="dxa"/>
          </w:tcPr>
          <w:p w14:paraId="65A0296E" w14:textId="3DCCF78A" w:rsidR="005F5F51" w:rsidRDefault="00FB3ED9" w:rsidP="005F5F51">
            <w:pPr>
              <w:rPr>
                <w:rFonts w:ascii="Arial" w:hAnsi="Arial" w:cs="Arial"/>
                <w:sz w:val="20"/>
              </w:rPr>
            </w:pPr>
            <w:hyperlink r:id="rId35" w:history="1">
              <w:r w:rsidR="00F50F11">
                <w:rPr>
                  <w:rStyle w:val="Hyperlink"/>
                  <w:rFonts w:ascii="Arial" w:hAnsi="Arial" w:cs="Arial"/>
                  <w:sz w:val="20"/>
                </w:rPr>
                <w:t>Strategic Housing Investment Plan 2019-24</w:t>
              </w:r>
            </w:hyperlink>
            <w:r w:rsidR="007C4EA9">
              <w:rPr>
                <w:rFonts w:ascii="Arial" w:hAnsi="Arial" w:cs="Arial"/>
                <w:sz w:val="20"/>
              </w:rPr>
              <w:t xml:space="preserve"> </w:t>
            </w:r>
          </w:p>
          <w:p w14:paraId="1C954BAB" w14:textId="0C70FCD5" w:rsidR="003733CC" w:rsidRPr="006701A9" w:rsidRDefault="003733CC" w:rsidP="005F5F51">
            <w:pPr>
              <w:rPr>
                <w:rFonts w:ascii="Arial" w:hAnsi="Arial" w:cs="Arial"/>
                <w:sz w:val="20"/>
                <w:szCs w:val="20"/>
              </w:rPr>
            </w:pPr>
          </w:p>
        </w:tc>
        <w:tc>
          <w:tcPr>
            <w:tcW w:w="3828" w:type="dxa"/>
          </w:tcPr>
          <w:p w14:paraId="1B3B1D58" w14:textId="77777777" w:rsidR="005F5F51" w:rsidRPr="005F5F51" w:rsidRDefault="005F5F51" w:rsidP="005F5F51">
            <w:pPr>
              <w:rPr>
                <w:rFonts w:ascii="Arial" w:hAnsi="Arial" w:cs="Arial"/>
                <w:sz w:val="20"/>
                <w:szCs w:val="20"/>
              </w:rPr>
            </w:pPr>
            <w:r w:rsidRPr="005F5F51">
              <w:rPr>
                <w:rFonts w:ascii="Arial" w:hAnsi="Arial" w:cs="Arial"/>
                <w:sz w:val="20"/>
                <w:szCs w:val="20"/>
              </w:rPr>
              <w:t xml:space="preserve">The Dundee Strategic Housing Investment Plan (SHIP) 2019-24 sets - out the affordable housing investment priorities of the Council and its partners for the period 2019-2024. </w:t>
            </w:r>
          </w:p>
          <w:p w14:paraId="2684AE2C" w14:textId="45E184CC" w:rsidR="005F5F51" w:rsidRPr="001F25A2" w:rsidRDefault="005F5F51" w:rsidP="005F5F51">
            <w:pPr>
              <w:rPr>
                <w:rFonts w:ascii="Arial" w:hAnsi="Arial" w:cs="Arial"/>
                <w:sz w:val="20"/>
                <w:szCs w:val="20"/>
              </w:rPr>
            </w:pPr>
            <w:r w:rsidRPr="005F5F51">
              <w:rPr>
                <w:rFonts w:ascii="Arial" w:hAnsi="Arial" w:cs="Arial"/>
                <w:sz w:val="20"/>
                <w:szCs w:val="20"/>
              </w:rPr>
              <w:t>The Strategic Housing Investment Plan (SHIP) is the key statement on affordable housing development priorities within Dundee. The SHIP is a rolling plan/programme covering a period of five years. It is linked to the Local Housing Strategy (LHS), identifying the affordable housing investment priorities outlined in the strategy.</w:t>
            </w:r>
          </w:p>
        </w:tc>
        <w:tc>
          <w:tcPr>
            <w:tcW w:w="1134" w:type="dxa"/>
          </w:tcPr>
          <w:p w14:paraId="4B1A99A9" w14:textId="4176E06F" w:rsidR="005F5F51" w:rsidRDefault="005F5F51" w:rsidP="005F5F51">
            <w:pPr>
              <w:jc w:val="center"/>
              <w:rPr>
                <w:rFonts w:ascii="Arial" w:hAnsi="Arial" w:cs="Arial"/>
                <w:sz w:val="20"/>
                <w:szCs w:val="20"/>
              </w:rPr>
            </w:pPr>
            <w:r>
              <w:rPr>
                <w:rFonts w:ascii="Arial" w:hAnsi="Arial" w:cs="Arial"/>
                <w:sz w:val="20"/>
                <w:szCs w:val="20"/>
              </w:rPr>
              <w:t>2024</w:t>
            </w:r>
          </w:p>
        </w:tc>
        <w:tc>
          <w:tcPr>
            <w:tcW w:w="1350" w:type="dxa"/>
          </w:tcPr>
          <w:p w14:paraId="5685D3C4" w14:textId="3C0E142E" w:rsidR="005F5F51" w:rsidRDefault="005F5F51" w:rsidP="005F5F51">
            <w:pPr>
              <w:jc w:val="center"/>
              <w:rPr>
                <w:rFonts w:ascii="Arial" w:hAnsi="Arial" w:cs="Arial"/>
                <w:sz w:val="20"/>
                <w:szCs w:val="20"/>
              </w:rPr>
            </w:pPr>
            <w:r>
              <w:rPr>
                <w:rFonts w:ascii="Arial" w:hAnsi="Arial" w:cs="Arial"/>
                <w:sz w:val="20"/>
                <w:szCs w:val="20"/>
              </w:rPr>
              <w:t>Annual</w:t>
            </w:r>
          </w:p>
        </w:tc>
      </w:tr>
      <w:tr w:rsidR="001F25A2" w:rsidRPr="004B0B30" w14:paraId="208E0D1B" w14:textId="77777777" w:rsidTr="00C6005D">
        <w:trPr>
          <w:trHeight w:val="114"/>
        </w:trPr>
        <w:tc>
          <w:tcPr>
            <w:tcW w:w="3397" w:type="dxa"/>
          </w:tcPr>
          <w:p w14:paraId="1C548766" w14:textId="5257140C" w:rsidR="007C4EA9" w:rsidRDefault="00FB3ED9" w:rsidP="00C6005D">
            <w:pPr>
              <w:rPr>
                <w:rFonts w:ascii="Arial" w:hAnsi="Arial" w:cs="Arial"/>
                <w:sz w:val="20"/>
                <w:szCs w:val="20"/>
              </w:rPr>
            </w:pPr>
            <w:hyperlink r:id="rId36" w:history="1">
              <w:r w:rsidR="007C4EA9">
                <w:rPr>
                  <w:rStyle w:val="Hyperlink"/>
                  <w:rFonts w:ascii="Arial" w:hAnsi="Arial" w:cs="Arial"/>
                  <w:sz w:val="20"/>
                  <w:szCs w:val="20"/>
                </w:rPr>
                <w:t>Tenant Participation Strategy 2017-21</w:t>
              </w:r>
            </w:hyperlink>
          </w:p>
          <w:p w14:paraId="28C333CF" w14:textId="77777777" w:rsidR="007C4EA9" w:rsidRDefault="007C4EA9" w:rsidP="00C6005D">
            <w:pPr>
              <w:rPr>
                <w:rFonts w:ascii="Arial" w:hAnsi="Arial" w:cs="Arial"/>
                <w:sz w:val="20"/>
                <w:szCs w:val="20"/>
              </w:rPr>
            </w:pPr>
          </w:p>
          <w:p w14:paraId="379B8295" w14:textId="2ECA268C" w:rsidR="003733CC" w:rsidRDefault="003733CC" w:rsidP="00C6005D">
            <w:pPr>
              <w:rPr>
                <w:rFonts w:ascii="Arial" w:hAnsi="Arial" w:cs="Arial"/>
                <w:sz w:val="20"/>
                <w:szCs w:val="20"/>
              </w:rPr>
            </w:pPr>
          </w:p>
        </w:tc>
        <w:tc>
          <w:tcPr>
            <w:tcW w:w="3828" w:type="dxa"/>
          </w:tcPr>
          <w:p w14:paraId="069F2319" w14:textId="50205423"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The Strategy will:</w:t>
            </w:r>
          </w:p>
          <w:p w14:paraId="2212200B" w14:textId="77777777"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 Develop a range of opportunities for people to get involved, which</w:t>
            </w:r>
          </w:p>
          <w:p w14:paraId="2C64150C" w14:textId="77777777"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reflect local circumstances and allow people to participate effectively.</w:t>
            </w:r>
          </w:p>
          <w:p w14:paraId="0300F9A5" w14:textId="14D2D7F1"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 Build and develop an agreed programme of scrutiny activities with people</w:t>
            </w:r>
            <w:r>
              <w:rPr>
                <w:rFonts w:ascii="Arial" w:hAnsi="Arial" w:cs="Arial"/>
                <w:iCs/>
                <w:sz w:val="20"/>
                <w:szCs w:val="20"/>
              </w:rPr>
              <w:t xml:space="preserve"> </w:t>
            </w:r>
            <w:r w:rsidRPr="002A1AAB">
              <w:rPr>
                <w:rFonts w:ascii="Arial" w:hAnsi="Arial" w:cs="Arial"/>
                <w:iCs/>
                <w:sz w:val="20"/>
                <w:szCs w:val="20"/>
              </w:rPr>
              <w:t>who use our services.</w:t>
            </w:r>
          </w:p>
          <w:p w14:paraId="5775ED95" w14:textId="77777777"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 Ensure all tenants, staff and all other people who use our services, will be</w:t>
            </w:r>
          </w:p>
          <w:p w14:paraId="62284146" w14:textId="77777777"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given access to adequate levels of training and support that will enable</w:t>
            </w:r>
          </w:p>
          <w:p w14:paraId="3D5D0A99" w14:textId="77777777"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t>them to participate more effectively.</w:t>
            </w:r>
          </w:p>
          <w:p w14:paraId="707C4D5C" w14:textId="05A424AD" w:rsidR="002A1AAB" w:rsidRPr="002A1AAB" w:rsidRDefault="002A1AAB" w:rsidP="002A1AAB">
            <w:pPr>
              <w:autoSpaceDE w:val="0"/>
              <w:autoSpaceDN w:val="0"/>
              <w:adjustRightInd w:val="0"/>
              <w:rPr>
                <w:rFonts w:ascii="Arial" w:hAnsi="Arial" w:cs="Arial"/>
                <w:iCs/>
                <w:sz w:val="20"/>
                <w:szCs w:val="20"/>
              </w:rPr>
            </w:pPr>
            <w:r w:rsidRPr="002A1AAB">
              <w:rPr>
                <w:rFonts w:ascii="Arial" w:hAnsi="Arial" w:cs="Arial"/>
                <w:iCs/>
                <w:sz w:val="20"/>
                <w:szCs w:val="20"/>
              </w:rPr>
              <w:lastRenderedPageBreak/>
              <w:t>• Continuously develop ways of improving communication and information</w:t>
            </w:r>
            <w:r>
              <w:rPr>
                <w:rFonts w:ascii="Arial" w:hAnsi="Arial" w:cs="Arial"/>
                <w:iCs/>
                <w:sz w:val="20"/>
                <w:szCs w:val="20"/>
              </w:rPr>
              <w:t xml:space="preserve"> </w:t>
            </w:r>
            <w:r w:rsidRPr="002A1AAB">
              <w:rPr>
                <w:rFonts w:ascii="Arial" w:hAnsi="Arial" w:cs="Arial"/>
                <w:iCs/>
                <w:sz w:val="20"/>
                <w:szCs w:val="20"/>
              </w:rPr>
              <w:t>sharing to meet the needs of al</w:t>
            </w:r>
            <w:r>
              <w:rPr>
                <w:rFonts w:ascii="Arial" w:hAnsi="Arial" w:cs="Arial"/>
                <w:iCs/>
                <w:sz w:val="20"/>
                <w:szCs w:val="20"/>
              </w:rPr>
              <w:t>l.</w:t>
            </w:r>
          </w:p>
          <w:p w14:paraId="63ED53E3" w14:textId="79238A46" w:rsidR="001F25A2" w:rsidRPr="0099605E" w:rsidRDefault="001F25A2" w:rsidP="002A1AAB">
            <w:pPr>
              <w:rPr>
                <w:rFonts w:ascii="Arial" w:hAnsi="Arial" w:cs="Arial"/>
                <w:sz w:val="20"/>
                <w:szCs w:val="20"/>
              </w:rPr>
            </w:pPr>
          </w:p>
        </w:tc>
        <w:tc>
          <w:tcPr>
            <w:tcW w:w="1134" w:type="dxa"/>
          </w:tcPr>
          <w:p w14:paraId="22B8096D" w14:textId="285BC348" w:rsidR="001F25A2" w:rsidRPr="0099605E" w:rsidRDefault="003F62FD" w:rsidP="00C6005D">
            <w:pPr>
              <w:jc w:val="center"/>
              <w:rPr>
                <w:rFonts w:ascii="Arial" w:hAnsi="Arial" w:cs="Arial"/>
                <w:sz w:val="20"/>
                <w:szCs w:val="20"/>
              </w:rPr>
            </w:pPr>
            <w:r>
              <w:rPr>
                <w:rFonts w:ascii="Arial" w:hAnsi="Arial" w:cs="Arial"/>
                <w:sz w:val="20"/>
                <w:szCs w:val="20"/>
              </w:rPr>
              <w:lastRenderedPageBreak/>
              <w:t>2021</w:t>
            </w:r>
          </w:p>
        </w:tc>
        <w:tc>
          <w:tcPr>
            <w:tcW w:w="1350" w:type="dxa"/>
          </w:tcPr>
          <w:p w14:paraId="094E6BE6" w14:textId="4A650C00" w:rsidR="001F25A2" w:rsidRPr="0099605E" w:rsidRDefault="003F62FD" w:rsidP="00C6005D">
            <w:pPr>
              <w:jc w:val="center"/>
              <w:rPr>
                <w:rFonts w:ascii="Arial" w:hAnsi="Arial" w:cs="Arial"/>
                <w:sz w:val="20"/>
                <w:szCs w:val="20"/>
              </w:rPr>
            </w:pPr>
            <w:r>
              <w:rPr>
                <w:rFonts w:ascii="Arial" w:hAnsi="Arial" w:cs="Arial"/>
                <w:sz w:val="20"/>
                <w:szCs w:val="20"/>
              </w:rPr>
              <w:t>2021</w:t>
            </w:r>
          </w:p>
        </w:tc>
      </w:tr>
      <w:tr w:rsidR="00F44065" w:rsidRPr="004B0B30" w14:paraId="6C8F576B" w14:textId="77777777" w:rsidTr="00C6005D">
        <w:trPr>
          <w:trHeight w:val="114"/>
        </w:trPr>
        <w:tc>
          <w:tcPr>
            <w:tcW w:w="3397" w:type="dxa"/>
          </w:tcPr>
          <w:p w14:paraId="3EA30512" w14:textId="7922A61C" w:rsidR="007C4EA9" w:rsidRDefault="00FB3ED9" w:rsidP="00C6005D">
            <w:pPr>
              <w:rPr>
                <w:rFonts w:ascii="Arial" w:hAnsi="Arial" w:cs="Arial"/>
                <w:sz w:val="20"/>
                <w:szCs w:val="20"/>
              </w:rPr>
            </w:pPr>
            <w:hyperlink r:id="rId37" w:history="1">
              <w:r w:rsidR="00BC338F">
                <w:rPr>
                  <w:rStyle w:val="Hyperlink"/>
                  <w:rFonts w:ascii="Arial" w:hAnsi="Arial" w:cs="Arial"/>
                  <w:sz w:val="20"/>
                  <w:szCs w:val="20"/>
                </w:rPr>
                <w:t>Dundee Biodiversity Action Plan 2020-30</w:t>
              </w:r>
            </w:hyperlink>
          </w:p>
          <w:p w14:paraId="2083233F" w14:textId="3A0721A8" w:rsidR="007C4EA9" w:rsidRDefault="007C4EA9" w:rsidP="00C6005D">
            <w:pPr>
              <w:rPr>
                <w:rFonts w:ascii="Arial" w:hAnsi="Arial" w:cs="Arial"/>
                <w:sz w:val="20"/>
                <w:szCs w:val="20"/>
              </w:rPr>
            </w:pPr>
          </w:p>
        </w:tc>
        <w:tc>
          <w:tcPr>
            <w:tcW w:w="3828" w:type="dxa"/>
          </w:tcPr>
          <w:p w14:paraId="0FD60FFF" w14:textId="274BEDED" w:rsidR="00F44065" w:rsidRDefault="005944E8" w:rsidP="002A1AAB">
            <w:pPr>
              <w:autoSpaceDE w:val="0"/>
              <w:autoSpaceDN w:val="0"/>
              <w:adjustRightInd w:val="0"/>
              <w:rPr>
                <w:rFonts w:ascii="Arial" w:hAnsi="Arial" w:cs="Arial"/>
                <w:iCs/>
                <w:sz w:val="20"/>
                <w:szCs w:val="20"/>
              </w:rPr>
            </w:pPr>
            <w:r w:rsidRPr="005944E8">
              <w:rPr>
                <w:rFonts w:ascii="Arial" w:hAnsi="Arial" w:cs="Arial"/>
                <w:iCs/>
                <w:sz w:val="20"/>
                <w:szCs w:val="20"/>
              </w:rPr>
              <w:t>The Scottish Government and Dundee City Council declared a ‘Climate Emergency’. Biodiversity is negatively affected by climate change but the ecosystem services it supports make an important contribution to climate change mitigation and adaptation.</w:t>
            </w:r>
          </w:p>
          <w:p w14:paraId="6F93EB4E" w14:textId="77777777"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Dundee City Council, in partnership with other organisations, continues to</w:t>
            </w:r>
          </w:p>
          <w:p w14:paraId="18B6F77D" w14:textId="77777777"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maintain and enhance a biodiverse, healthy and sustainable environment.</w:t>
            </w:r>
          </w:p>
          <w:p w14:paraId="67B99B10" w14:textId="784287F5"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 By protecting, enhancing and incorporating quality green infrastructure into</w:t>
            </w:r>
            <w:r w:rsidR="008F1D45">
              <w:rPr>
                <w:rFonts w:ascii="Arial" w:hAnsi="Arial" w:cs="Arial"/>
                <w:iCs/>
                <w:sz w:val="20"/>
                <w:szCs w:val="20"/>
              </w:rPr>
              <w:t xml:space="preserve"> </w:t>
            </w:r>
            <w:r w:rsidRPr="005944E8">
              <w:rPr>
                <w:rFonts w:ascii="Arial" w:hAnsi="Arial" w:cs="Arial"/>
                <w:iCs/>
                <w:sz w:val="20"/>
                <w:szCs w:val="20"/>
              </w:rPr>
              <w:t xml:space="preserve">our urban </w:t>
            </w:r>
            <w:r w:rsidR="003F2E8A" w:rsidRPr="005944E8">
              <w:rPr>
                <w:rFonts w:ascii="Arial" w:hAnsi="Arial" w:cs="Arial"/>
                <w:iCs/>
                <w:sz w:val="20"/>
                <w:szCs w:val="20"/>
              </w:rPr>
              <w:t>setting,</w:t>
            </w:r>
            <w:r w:rsidRPr="005944E8">
              <w:rPr>
                <w:rFonts w:ascii="Arial" w:hAnsi="Arial" w:cs="Arial"/>
                <w:iCs/>
                <w:sz w:val="20"/>
                <w:szCs w:val="20"/>
              </w:rPr>
              <w:t xml:space="preserve"> we will improve biodiversity and help create an</w:t>
            </w:r>
          </w:p>
          <w:p w14:paraId="567E9BFD" w14:textId="77777777"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environment that is resilient to climate change.</w:t>
            </w:r>
          </w:p>
          <w:p w14:paraId="52331752" w14:textId="77777777"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 Greenspaces are managed to preserve their wildlife value, as well as to</w:t>
            </w:r>
          </w:p>
          <w:p w14:paraId="0D127989" w14:textId="77777777" w:rsidR="005944E8" w:rsidRPr="005944E8" w:rsidRDefault="005944E8" w:rsidP="005944E8">
            <w:pPr>
              <w:autoSpaceDE w:val="0"/>
              <w:autoSpaceDN w:val="0"/>
              <w:adjustRightInd w:val="0"/>
              <w:rPr>
                <w:rFonts w:ascii="Arial" w:hAnsi="Arial" w:cs="Arial"/>
                <w:iCs/>
                <w:sz w:val="20"/>
                <w:szCs w:val="20"/>
              </w:rPr>
            </w:pPr>
            <w:r w:rsidRPr="005944E8">
              <w:rPr>
                <w:rFonts w:ascii="Arial" w:hAnsi="Arial" w:cs="Arial"/>
                <w:iCs/>
                <w:sz w:val="20"/>
                <w:szCs w:val="20"/>
              </w:rPr>
              <w:t>enhance their contribution to the community and its inhabitants.</w:t>
            </w:r>
          </w:p>
          <w:p w14:paraId="61EBF12A" w14:textId="1F85E4F7" w:rsidR="005944E8" w:rsidRPr="002A1AAB" w:rsidRDefault="005944E8" w:rsidP="008F1D45">
            <w:pPr>
              <w:autoSpaceDE w:val="0"/>
              <w:autoSpaceDN w:val="0"/>
              <w:adjustRightInd w:val="0"/>
              <w:rPr>
                <w:rFonts w:ascii="Arial" w:hAnsi="Arial" w:cs="Arial"/>
                <w:iCs/>
                <w:sz w:val="20"/>
                <w:szCs w:val="20"/>
              </w:rPr>
            </w:pPr>
            <w:r w:rsidRPr="005944E8">
              <w:rPr>
                <w:rFonts w:ascii="Arial" w:hAnsi="Arial" w:cs="Arial"/>
                <w:iCs/>
                <w:sz w:val="20"/>
                <w:szCs w:val="20"/>
              </w:rPr>
              <w:t>• The wider community understands what biodiversity is, what it means to them</w:t>
            </w:r>
            <w:r w:rsidR="008F1D45">
              <w:rPr>
                <w:rFonts w:ascii="Arial" w:hAnsi="Arial" w:cs="Arial"/>
                <w:iCs/>
                <w:sz w:val="20"/>
                <w:szCs w:val="20"/>
              </w:rPr>
              <w:t xml:space="preserve"> </w:t>
            </w:r>
            <w:r w:rsidRPr="005944E8">
              <w:rPr>
                <w:rFonts w:ascii="Arial" w:hAnsi="Arial" w:cs="Arial"/>
                <w:iCs/>
                <w:sz w:val="20"/>
                <w:szCs w:val="20"/>
              </w:rPr>
              <w:t>and how they can contribute.</w:t>
            </w:r>
          </w:p>
        </w:tc>
        <w:tc>
          <w:tcPr>
            <w:tcW w:w="1134" w:type="dxa"/>
          </w:tcPr>
          <w:p w14:paraId="338FCAD3" w14:textId="5BA7AFC9" w:rsidR="00F44065" w:rsidRPr="0099605E" w:rsidRDefault="003F62FD" w:rsidP="00C6005D">
            <w:pPr>
              <w:jc w:val="center"/>
              <w:rPr>
                <w:rFonts w:ascii="Arial" w:hAnsi="Arial" w:cs="Arial"/>
                <w:sz w:val="20"/>
                <w:szCs w:val="20"/>
              </w:rPr>
            </w:pPr>
            <w:r>
              <w:rPr>
                <w:rFonts w:ascii="Arial" w:hAnsi="Arial" w:cs="Arial"/>
                <w:sz w:val="20"/>
                <w:szCs w:val="20"/>
              </w:rPr>
              <w:t>2030</w:t>
            </w:r>
          </w:p>
        </w:tc>
        <w:tc>
          <w:tcPr>
            <w:tcW w:w="1350" w:type="dxa"/>
          </w:tcPr>
          <w:p w14:paraId="2E64D014" w14:textId="2761E0A2" w:rsidR="00F44065" w:rsidRPr="0099605E" w:rsidRDefault="003F62FD" w:rsidP="00C6005D">
            <w:pPr>
              <w:jc w:val="center"/>
              <w:rPr>
                <w:rFonts w:ascii="Arial" w:hAnsi="Arial" w:cs="Arial"/>
                <w:sz w:val="20"/>
                <w:szCs w:val="20"/>
              </w:rPr>
            </w:pPr>
            <w:r>
              <w:rPr>
                <w:rFonts w:ascii="Arial" w:hAnsi="Arial" w:cs="Arial"/>
                <w:sz w:val="20"/>
                <w:szCs w:val="20"/>
              </w:rPr>
              <w:t>2030</w:t>
            </w:r>
          </w:p>
        </w:tc>
      </w:tr>
      <w:tr w:rsidR="00F44065" w:rsidRPr="004B0B30" w14:paraId="397496E5" w14:textId="77777777" w:rsidTr="00C6005D">
        <w:trPr>
          <w:trHeight w:val="114"/>
        </w:trPr>
        <w:tc>
          <w:tcPr>
            <w:tcW w:w="3397" w:type="dxa"/>
          </w:tcPr>
          <w:p w14:paraId="3B725769" w14:textId="31CD956C" w:rsidR="007B5AEE" w:rsidRDefault="00FB3ED9" w:rsidP="00C6005D">
            <w:pPr>
              <w:rPr>
                <w:rFonts w:ascii="Arial" w:hAnsi="Arial" w:cs="Arial"/>
                <w:sz w:val="20"/>
                <w:szCs w:val="20"/>
              </w:rPr>
            </w:pPr>
            <w:hyperlink r:id="rId38" w:history="1">
              <w:r w:rsidR="007B5AEE">
                <w:rPr>
                  <w:rStyle w:val="Hyperlink"/>
                  <w:rFonts w:ascii="Arial" w:hAnsi="Arial" w:cs="Arial"/>
                  <w:sz w:val="20"/>
                  <w:szCs w:val="20"/>
                </w:rPr>
                <w:t>Local Food Growing Strategy</w:t>
              </w:r>
            </w:hyperlink>
          </w:p>
          <w:p w14:paraId="085C95A0" w14:textId="77777777" w:rsidR="007B5AEE" w:rsidRDefault="007B5AEE" w:rsidP="00C6005D">
            <w:pPr>
              <w:rPr>
                <w:rFonts w:ascii="Arial" w:hAnsi="Arial" w:cs="Arial"/>
                <w:sz w:val="20"/>
                <w:szCs w:val="20"/>
              </w:rPr>
            </w:pPr>
          </w:p>
          <w:p w14:paraId="42FD097D" w14:textId="389B237E" w:rsidR="007C4EA9" w:rsidRDefault="007C4EA9" w:rsidP="00C6005D">
            <w:pPr>
              <w:rPr>
                <w:rFonts w:ascii="Arial" w:hAnsi="Arial" w:cs="Arial"/>
                <w:sz w:val="20"/>
                <w:szCs w:val="20"/>
              </w:rPr>
            </w:pPr>
          </w:p>
        </w:tc>
        <w:tc>
          <w:tcPr>
            <w:tcW w:w="3828" w:type="dxa"/>
          </w:tcPr>
          <w:p w14:paraId="0061C62C" w14:textId="1AF3B56B" w:rsidR="00F44065" w:rsidRPr="002A1AAB" w:rsidRDefault="005944E8" w:rsidP="002A1AAB">
            <w:pPr>
              <w:autoSpaceDE w:val="0"/>
              <w:autoSpaceDN w:val="0"/>
              <w:adjustRightInd w:val="0"/>
              <w:rPr>
                <w:rFonts w:ascii="Arial" w:hAnsi="Arial" w:cs="Arial"/>
                <w:iCs/>
                <w:sz w:val="20"/>
                <w:szCs w:val="20"/>
              </w:rPr>
            </w:pPr>
            <w:r w:rsidRPr="005944E8">
              <w:rPr>
                <w:rFonts w:ascii="Arial" w:hAnsi="Arial" w:cs="Arial"/>
                <w:iCs/>
                <w:sz w:val="20"/>
                <w:szCs w:val="20"/>
              </w:rPr>
              <w:t>The Local Growing Strategy has a vision of: Dundee will build on its enviable resource of community growing spaces and allotments, working with communities, local people and organisations to enable them to access ‘grow your own’ opportunities, whilst recognising the value of such growing spaces in reducing food insecurity</w:t>
            </w:r>
          </w:p>
        </w:tc>
        <w:tc>
          <w:tcPr>
            <w:tcW w:w="1134" w:type="dxa"/>
          </w:tcPr>
          <w:p w14:paraId="41FC3D95" w14:textId="7B5ECE62" w:rsidR="00F44065" w:rsidRPr="0099605E" w:rsidRDefault="00C37538" w:rsidP="00C6005D">
            <w:pPr>
              <w:jc w:val="center"/>
              <w:rPr>
                <w:rFonts w:ascii="Arial" w:hAnsi="Arial" w:cs="Arial"/>
                <w:sz w:val="20"/>
                <w:szCs w:val="20"/>
              </w:rPr>
            </w:pPr>
            <w:r>
              <w:rPr>
                <w:rFonts w:ascii="Arial" w:hAnsi="Arial" w:cs="Arial"/>
                <w:sz w:val="20"/>
                <w:szCs w:val="20"/>
              </w:rPr>
              <w:t>2025</w:t>
            </w:r>
          </w:p>
        </w:tc>
        <w:tc>
          <w:tcPr>
            <w:tcW w:w="1350" w:type="dxa"/>
          </w:tcPr>
          <w:p w14:paraId="04D34E6E" w14:textId="50B6D19D" w:rsidR="00F44065" w:rsidRPr="0099605E" w:rsidRDefault="00C37538" w:rsidP="00C6005D">
            <w:pPr>
              <w:jc w:val="center"/>
              <w:rPr>
                <w:rFonts w:ascii="Arial" w:hAnsi="Arial" w:cs="Arial"/>
                <w:sz w:val="20"/>
                <w:szCs w:val="20"/>
              </w:rPr>
            </w:pPr>
            <w:r>
              <w:rPr>
                <w:rFonts w:ascii="Arial" w:hAnsi="Arial" w:cs="Arial"/>
                <w:sz w:val="20"/>
                <w:szCs w:val="20"/>
              </w:rPr>
              <w:t>2025</w:t>
            </w:r>
          </w:p>
        </w:tc>
      </w:tr>
    </w:tbl>
    <w:p w14:paraId="28CA02A4" w14:textId="77777777" w:rsidR="005847B2" w:rsidRPr="00562252" w:rsidRDefault="005847B2" w:rsidP="00DB127E">
      <w:pPr>
        <w:tabs>
          <w:tab w:val="left" w:pos="3478"/>
        </w:tabs>
        <w:spacing w:after="0" w:line="240" w:lineRule="auto"/>
        <w:jc w:val="both"/>
        <w:rPr>
          <w:rFonts w:ascii="Arial" w:eastAsia="Times New Roman" w:hAnsi="Arial" w:cs="Arial"/>
          <w:bCs/>
          <w:sz w:val="20"/>
          <w:szCs w:val="20"/>
          <w:lang w:eastAsia="en-GB"/>
        </w:rPr>
      </w:pPr>
    </w:p>
    <w:p w14:paraId="577FCE1F" w14:textId="0D9F5A30" w:rsidR="00E90144" w:rsidRDefault="00E90144" w:rsidP="00E90144">
      <w:pPr>
        <w:tabs>
          <w:tab w:val="left" w:pos="3478"/>
        </w:tabs>
        <w:spacing w:after="0" w:line="240" w:lineRule="auto"/>
        <w:jc w:val="both"/>
        <w:rPr>
          <w:rFonts w:ascii="Arial" w:hAnsi="Arial" w:cs="Arial"/>
          <w:bCs/>
          <w:sz w:val="20"/>
          <w:szCs w:val="20"/>
          <w:shd w:val="clear" w:color="auto" w:fill="FFFFFF"/>
        </w:rPr>
      </w:pPr>
    </w:p>
    <w:p w14:paraId="3553AB38" w14:textId="77777777" w:rsidR="00CE269A" w:rsidRPr="0099605E" w:rsidRDefault="00CE269A" w:rsidP="00E90144">
      <w:pPr>
        <w:tabs>
          <w:tab w:val="left" w:pos="3478"/>
        </w:tabs>
        <w:spacing w:after="0" w:line="240" w:lineRule="auto"/>
        <w:jc w:val="both"/>
        <w:rPr>
          <w:rFonts w:ascii="Arial" w:hAnsi="Arial" w:cs="Arial"/>
          <w:bCs/>
          <w:sz w:val="20"/>
          <w:szCs w:val="20"/>
          <w:shd w:val="clear" w:color="auto" w:fill="FFFFFF"/>
        </w:rPr>
      </w:pPr>
    </w:p>
    <w:p w14:paraId="30771F4E" w14:textId="4051BC37" w:rsidR="00104C82" w:rsidRPr="00221E0B" w:rsidRDefault="0066054D" w:rsidP="00E90144">
      <w:pPr>
        <w:pStyle w:val="Heading2"/>
        <w:spacing w:before="0" w:line="240" w:lineRule="auto"/>
        <w:rPr>
          <w:rFonts w:ascii="Arial" w:eastAsia="Times New Roman" w:hAnsi="Arial" w:cs="Arial"/>
          <w:b/>
          <w:sz w:val="20"/>
          <w:szCs w:val="20"/>
          <w:lang w:eastAsia="en-GB"/>
        </w:rPr>
      </w:pPr>
      <w:bookmarkStart w:id="17" w:name="_Toc70601323"/>
      <w:r>
        <w:rPr>
          <w:rFonts w:ascii="Arial" w:eastAsia="Times New Roman" w:hAnsi="Arial" w:cs="Arial"/>
          <w:b/>
          <w:sz w:val="20"/>
          <w:szCs w:val="20"/>
          <w:lang w:eastAsia="en-GB"/>
        </w:rPr>
        <w:t>City Plan and Council Plan</w:t>
      </w:r>
      <w:bookmarkEnd w:id="17"/>
    </w:p>
    <w:p w14:paraId="64F8B33F" w14:textId="77777777" w:rsidR="002C75BF" w:rsidRPr="00E90144" w:rsidRDefault="002C75BF" w:rsidP="00E90144">
      <w:pPr>
        <w:spacing w:after="0" w:line="240" w:lineRule="auto"/>
        <w:rPr>
          <w:rFonts w:ascii="Arial" w:hAnsi="Arial" w:cs="Arial"/>
          <w:sz w:val="20"/>
          <w:szCs w:val="20"/>
          <w:lang w:eastAsia="en-GB"/>
        </w:rPr>
      </w:pPr>
    </w:p>
    <w:p w14:paraId="16BAB7EA" w14:textId="77777777" w:rsidR="007F660D" w:rsidRPr="007F660D" w:rsidRDefault="007F660D" w:rsidP="007F660D">
      <w:pPr>
        <w:spacing w:after="0" w:line="240" w:lineRule="auto"/>
        <w:jc w:val="both"/>
        <w:rPr>
          <w:rFonts w:ascii="Arial" w:hAnsi="Arial" w:cs="Arial"/>
          <w:bCs/>
          <w:sz w:val="20"/>
          <w:szCs w:val="20"/>
          <w:shd w:val="clear" w:color="auto" w:fill="FFFFFF"/>
        </w:rPr>
      </w:pPr>
      <w:r w:rsidRPr="007F660D">
        <w:rPr>
          <w:rFonts w:ascii="Arial" w:hAnsi="Arial" w:cs="Arial"/>
          <w:bCs/>
          <w:sz w:val="20"/>
          <w:szCs w:val="20"/>
          <w:shd w:val="clear" w:color="auto" w:fill="FFFFFF"/>
        </w:rPr>
        <w:t>This Service Plan reflects the next tier of the performance management framework and addresses the key outcomes in the City Plan 2017-26 and Council Plan 2017-22 where Neighbourhood Services are responsible to deliver actions or achieve targets towards improving various outcomes.</w:t>
      </w:r>
    </w:p>
    <w:p w14:paraId="142E39CB" w14:textId="77777777" w:rsidR="007F660D" w:rsidRPr="007F660D" w:rsidRDefault="007F660D" w:rsidP="007F660D">
      <w:pPr>
        <w:spacing w:after="0" w:line="240" w:lineRule="auto"/>
        <w:jc w:val="both"/>
        <w:rPr>
          <w:rFonts w:ascii="Arial" w:hAnsi="Arial" w:cs="Arial"/>
          <w:bCs/>
          <w:sz w:val="20"/>
          <w:szCs w:val="20"/>
          <w:shd w:val="clear" w:color="auto" w:fill="FFFFFF"/>
        </w:rPr>
      </w:pPr>
    </w:p>
    <w:p w14:paraId="0C5A14DB" w14:textId="3DF0ABF4" w:rsidR="007F660D" w:rsidRDefault="007F660D" w:rsidP="007F660D">
      <w:pPr>
        <w:spacing w:after="0" w:line="240" w:lineRule="auto"/>
        <w:jc w:val="both"/>
        <w:rPr>
          <w:rFonts w:ascii="Arial" w:hAnsi="Arial" w:cs="Arial"/>
          <w:bCs/>
          <w:sz w:val="20"/>
          <w:szCs w:val="20"/>
          <w:shd w:val="clear" w:color="auto" w:fill="FFFFFF"/>
        </w:rPr>
      </w:pPr>
      <w:r w:rsidRPr="007F660D">
        <w:rPr>
          <w:rFonts w:ascii="Arial" w:hAnsi="Arial" w:cs="Arial"/>
          <w:bCs/>
          <w:sz w:val="20"/>
          <w:szCs w:val="20"/>
          <w:shd w:val="clear" w:color="auto" w:fill="FFFFFF"/>
        </w:rPr>
        <w:t>Neighbourhood Services is a strategic service area that has responsibility for a wide range of functions organised into the service areas of Housing and Communities, Community Safety and Protection and Environment</w:t>
      </w:r>
      <w:r>
        <w:rPr>
          <w:rFonts w:ascii="Arial" w:hAnsi="Arial" w:cs="Arial"/>
          <w:bCs/>
          <w:sz w:val="20"/>
          <w:szCs w:val="20"/>
          <w:shd w:val="clear" w:color="auto" w:fill="FFFFFF"/>
        </w:rPr>
        <w:t xml:space="preserve">.  </w:t>
      </w:r>
      <w:r w:rsidRPr="007F660D">
        <w:rPr>
          <w:rFonts w:ascii="Arial" w:hAnsi="Arial" w:cs="Arial"/>
          <w:bCs/>
          <w:sz w:val="20"/>
          <w:szCs w:val="20"/>
          <w:shd w:val="clear" w:color="auto" w:fill="FFFFFF"/>
        </w:rPr>
        <w:t xml:space="preserve"> It also includes Neighbourhood Services actions required under the City Plan for Dundee 2017-2026 and the Fairness Commission Action Plan 2016.</w:t>
      </w:r>
    </w:p>
    <w:p w14:paraId="55018DD3" w14:textId="77777777" w:rsidR="007F660D" w:rsidRDefault="007F660D" w:rsidP="007F660D">
      <w:pPr>
        <w:spacing w:after="0" w:line="240" w:lineRule="auto"/>
        <w:jc w:val="both"/>
        <w:rPr>
          <w:rFonts w:ascii="Arial" w:hAnsi="Arial" w:cs="Arial"/>
          <w:bCs/>
          <w:sz w:val="20"/>
          <w:szCs w:val="20"/>
          <w:shd w:val="clear" w:color="auto" w:fill="FFFFFF"/>
        </w:rPr>
      </w:pPr>
    </w:p>
    <w:p w14:paraId="7F131F8D" w14:textId="4B295977" w:rsidR="0066054D" w:rsidRDefault="0066054D" w:rsidP="0066054D">
      <w:pPr>
        <w:spacing w:after="0" w:line="240" w:lineRule="auto"/>
        <w:jc w:val="both"/>
        <w:rPr>
          <w:rFonts w:ascii="Arial" w:hAnsi="Arial" w:cs="Arial"/>
          <w:bCs/>
          <w:sz w:val="20"/>
          <w:szCs w:val="20"/>
          <w:shd w:val="clear" w:color="auto" w:fill="FFFFFF"/>
        </w:rPr>
      </w:pPr>
      <w:r>
        <w:rPr>
          <w:rFonts w:ascii="Arial" w:hAnsi="Arial" w:cs="Arial"/>
          <w:bCs/>
          <w:sz w:val="20"/>
          <w:szCs w:val="20"/>
          <w:shd w:val="clear" w:color="auto" w:fill="FFFFFF"/>
        </w:rPr>
        <w:t>W</w:t>
      </w:r>
      <w:r w:rsidRPr="0099605E">
        <w:rPr>
          <w:rFonts w:ascii="Arial" w:hAnsi="Arial" w:cs="Arial"/>
          <w:bCs/>
          <w:sz w:val="20"/>
          <w:szCs w:val="20"/>
          <w:shd w:val="clear" w:color="auto" w:fill="FFFFFF"/>
        </w:rPr>
        <w:t xml:space="preserve">e are determined to tackle poverty and inequality, and our City Plan 2017-2026 is underpinned by a commitment to this. </w:t>
      </w:r>
      <w:r>
        <w:rPr>
          <w:rFonts w:ascii="Arial" w:hAnsi="Arial" w:cs="Arial"/>
          <w:bCs/>
          <w:sz w:val="20"/>
          <w:szCs w:val="20"/>
          <w:shd w:val="clear" w:color="auto" w:fill="FFFFFF"/>
        </w:rPr>
        <w:t xml:space="preserve"> </w:t>
      </w:r>
      <w:r w:rsidRPr="0099605E">
        <w:rPr>
          <w:rFonts w:ascii="Arial" w:hAnsi="Arial" w:cs="Arial"/>
          <w:bCs/>
          <w:sz w:val="20"/>
          <w:szCs w:val="20"/>
          <w:shd w:val="clear" w:color="auto" w:fill="FFFFFF"/>
        </w:rPr>
        <w:t xml:space="preserve">We will build on the work of the first two Dundee Fairness Commissions and community engagement work such as Engage Dundee in order to do this. </w:t>
      </w:r>
      <w:r>
        <w:rPr>
          <w:rFonts w:ascii="Arial" w:hAnsi="Arial" w:cs="Arial"/>
          <w:bCs/>
          <w:sz w:val="20"/>
          <w:szCs w:val="20"/>
          <w:shd w:val="clear" w:color="auto" w:fill="FFFFFF"/>
        </w:rPr>
        <w:t xml:space="preserve"> </w:t>
      </w:r>
      <w:r w:rsidRPr="0099605E">
        <w:rPr>
          <w:rFonts w:ascii="Arial" w:hAnsi="Arial" w:cs="Arial"/>
          <w:bCs/>
          <w:sz w:val="20"/>
          <w:szCs w:val="20"/>
          <w:shd w:val="clear" w:color="auto" w:fill="FFFFFF"/>
        </w:rPr>
        <w:t>Through concerted action during the period covered by the City Plan, we aim to reduce the levels deprivation, and see Dundee achieving the same levels of affluence and inclusion seen across Scotland.</w:t>
      </w:r>
    </w:p>
    <w:p w14:paraId="758573CB" w14:textId="37AABDDB" w:rsidR="00E90144" w:rsidRPr="0099605E" w:rsidRDefault="007F660D" w:rsidP="007F660D">
      <w:pPr>
        <w:tabs>
          <w:tab w:val="left" w:pos="3735"/>
        </w:tabs>
        <w:spacing w:after="0" w:line="240" w:lineRule="auto"/>
        <w:jc w:val="both"/>
        <w:rPr>
          <w:rFonts w:ascii="Arial" w:hAnsi="Arial" w:cs="Arial"/>
          <w:bCs/>
          <w:sz w:val="20"/>
          <w:szCs w:val="20"/>
          <w:shd w:val="clear" w:color="auto" w:fill="FFFFFF"/>
        </w:rPr>
      </w:pPr>
      <w:r>
        <w:rPr>
          <w:rFonts w:ascii="Arial" w:hAnsi="Arial" w:cs="Arial"/>
          <w:bCs/>
          <w:sz w:val="20"/>
          <w:szCs w:val="20"/>
          <w:shd w:val="clear" w:color="auto" w:fill="FFFFFF"/>
        </w:rPr>
        <w:tab/>
      </w:r>
    </w:p>
    <w:p w14:paraId="28BDD5C4" w14:textId="1D6675AE" w:rsidR="00212F6A" w:rsidRDefault="00212F6A" w:rsidP="00E90144">
      <w:pPr>
        <w:tabs>
          <w:tab w:val="left" w:pos="3478"/>
        </w:tabs>
        <w:spacing w:after="0" w:line="240" w:lineRule="auto"/>
        <w:jc w:val="both"/>
        <w:rPr>
          <w:rFonts w:ascii="Arial" w:hAnsi="Arial" w:cs="Arial"/>
          <w:bCs/>
          <w:sz w:val="20"/>
          <w:szCs w:val="20"/>
          <w:shd w:val="clear" w:color="auto" w:fill="FFFFFF"/>
        </w:rPr>
      </w:pPr>
      <w:r w:rsidRPr="0099605E">
        <w:rPr>
          <w:rFonts w:ascii="Arial" w:hAnsi="Arial" w:cs="Arial"/>
          <w:bCs/>
          <w:sz w:val="20"/>
          <w:szCs w:val="20"/>
          <w:shd w:val="clear" w:color="auto" w:fill="FFFFFF"/>
        </w:rPr>
        <w:t>Actions for Neighbourhood Services can be found in the table below</w:t>
      </w:r>
      <w:r w:rsidR="00E90144">
        <w:rPr>
          <w:rFonts w:ascii="Arial" w:hAnsi="Arial" w:cs="Arial"/>
          <w:bCs/>
          <w:sz w:val="20"/>
          <w:szCs w:val="20"/>
          <w:shd w:val="clear" w:color="auto" w:fill="FFFFFF"/>
        </w:rPr>
        <w:t>:</w:t>
      </w:r>
    </w:p>
    <w:p w14:paraId="7EBD437D" w14:textId="77777777" w:rsidR="00E90144" w:rsidRPr="0099605E" w:rsidRDefault="00E90144" w:rsidP="00E90144">
      <w:pPr>
        <w:tabs>
          <w:tab w:val="left" w:pos="3478"/>
        </w:tabs>
        <w:spacing w:after="0" w:line="240" w:lineRule="auto"/>
        <w:jc w:val="both"/>
        <w:rPr>
          <w:rFonts w:ascii="Arial" w:hAnsi="Arial" w:cs="Arial"/>
          <w:bCs/>
          <w:sz w:val="20"/>
          <w:szCs w:val="20"/>
          <w:shd w:val="clear" w:color="auto" w:fill="FFFFFF"/>
        </w:rPr>
      </w:pPr>
    </w:p>
    <w:tbl>
      <w:tblPr>
        <w:tblStyle w:val="TableGrid"/>
        <w:tblW w:w="9117" w:type="dxa"/>
        <w:tblLook w:val="04A0" w:firstRow="1" w:lastRow="0" w:firstColumn="1" w:lastColumn="0" w:noHBand="0" w:noVBand="1"/>
      </w:tblPr>
      <w:tblGrid>
        <w:gridCol w:w="5524"/>
        <w:gridCol w:w="1842"/>
        <w:gridCol w:w="1751"/>
      </w:tblGrid>
      <w:tr w:rsidR="00C70A1D" w14:paraId="39047FE1" w14:textId="77777777" w:rsidTr="00E90144">
        <w:trPr>
          <w:trHeight w:val="163"/>
        </w:trPr>
        <w:tc>
          <w:tcPr>
            <w:tcW w:w="5524" w:type="dxa"/>
            <w:shd w:val="clear" w:color="auto" w:fill="BFBFBF" w:themeFill="background1" w:themeFillShade="BF"/>
          </w:tcPr>
          <w:p w14:paraId="15BE861D" w14:textId="77777777" w:rsidR="00C70A1D" w:rsidRPr="0099605E" w:rsidRDefault="00C70A1D" w:rsidP="00700D30">
            <w:pPr>
              <w:jc w:val="both"/>
              <w:rPr>
                <w:rFonts w:ascii="Arial" w:hAnsi="Arial" w:cs="Arial"/>
                <w:b/>
                <w:sz w:val="20"/>
                <w:szCs w:val="20"/>
              </w:rPr>
            </w:pPr>
            <w:r w:rsidRPr="0099605E">
              <w:rPr>
                <w:rFonts w:ascii="Arial" w:hAnsi="Arial" w:cs="Arial"/>
                <w:b/>
                <w:sz w:val="20"/>
                <w:szCs w:val="20"/>
              </w:rPr>
              <w:lastRenderedPageBreak/>
              <w:t>Action</w:t>
            </w:r>
          </w:p>
        </w:tc>
        <w:tc>
          <w:tcPr>
            <w:tcW w:w="1842" w:type="dxa"/>
            <w:shd w:val="clear" w:color="auto" w:fill="BFBFBF" w:themeFill="background1" w:themeFillShade="BF"/>
          </w:tcPr>
          <w:p w14:paraId="492BCC12" w14:textId="77777777" w:rsidR="00C70A1D" w:rsidRPr="0099605E" w:rsidRDefault="00C70A1D" w:rsidP="00E90144">
            <w:pPr>
              <w:jc w:val="center"/>
              <w:rPr>
                <w:rFonts w:ascii="Arial" w:hAnsi="Arial" w:cs="Arial"/>
                <w:b/>
                <w:sz w:val="20"/>
                <w:szCs w:val="20"/>
              </w:rPr>
            </w:pPr>
            <w:r w:rsidRPr="0099605E">
              <w:rPr>
                <w:rFonts w:ascii="Arial" w:hAnsi="Arial" w:cs="Arial"/>
                <w:b/>
                <w:sz w:val="20"/>
                <w:szCs w:val="20"/>
              </w:rPr>
              <w:t>End Date</w:t>
            </w:r>
          </w:p>
        </w:tc>
        <w:tc>
          <w:tcPr>
            <w:tcW w:w="1751" w:type="dxa"/>
            <w:shd w:val="clear" w:color="auto" w:fill="BFBFBF" w:themeFill="background1" w:themeFillShade="BF"/>
          </w:tcPr>
          <w:p w14:paraId="30409798" w14:textId="77777777" w:rsidR="00C70A1D" w:rsidRPr="0099605E" w:rsidRDefault="00C70A1D" w:rsidP="00E90144">
            <w:pPr>
              <w:jc w:val="center"/>
              <w:rPr>
                <w:rFonts w:ascii="Arial" w:hAnsi="Arial" w:cs="Arial"/>
                <w:b/>
                <w:sz w:val="20"/>
                <w:szCs w:val="20"/>
              </w:rPr>
            </w:pPr>
            <w:r w:rsidRPr="0099605E">
              <w:rPr>
                <w:rFonts w:ascii="Arial" w:hAnsi="Arial" w:cs="Arial"/>
                <w:b/>
                <w:sz w:val="20"/>
                <w:szCs w:val="20"/>
              </w:rPr>
              <w:t>Review Dates</w:t>
            </w:r>
          </w:p>
        </w:tc>
      </w:tr>
      <w:tr w:rsidR="00C70A1D" w14:paraId="7F2F271E" w14:textId="77777777" w:rsidTr="00E90144">
        <w:trPr>
          <w:trHeight w:val="50"/>
        </w:trPr>
        <w:tc>
          <w:tcPr>
            <w:tcW w:w="5524" w:type="dxa"/>
          </w:tcPr>
          <w:p w14:paraId="3C292013" w14:textId="4D45566C" w:rsidR="00C70A1D" w:rsidRPr="0099605E" w:rsidRDefault="00C70A1D" w:rsidP="009825F7">
            <w:pPr>
              <w:tabs>
                <w:tab w:val="left" w:pos="3478"/>
              </w:tabs>
              <w:rPr>
                <w:rFonts w:ascii="Arial" w:hAnsi="Arial" w:cs="Arial"/>
                <w:bCs/>
                <w:color w:val="333333"/>
                <w:sz w:val="20"/>
                <w:szCs w:val="20"/>
                <w:shd w:val="clear" w:color="auto" w:fill="FFFFFF"/>
              </w:rPr>
            </w:pPr>
            <w:r w:rsidRPr="0099605E">
              <w:rPr>
                <w:rFonts w:ascii="Arial" w:hAnsi="Arial" w:cs="Arial"/>
                <w:sz w:val="20"/>
                <w:szCs w:val="20"/>
              </w:rPr>
              <w:t xml:space="preserve">Homelessness and Complex Needs </w:t>
            </w:r>
            <w:r w:rsidR="00E90144">
              <w:rPr>
                <w:rFonts w:ascii="Arial" w:hAnsi="Arial" w:cs="Arial"/>
                <w:sz w:val="20"/>
                <w:szCs w:val="20"/>
              </w:rPr>
              <w:t>-</w:t>
            </w:r>
            <w:r w:rsidRPr="0099605E">
              <w:rPr>
                <w:rFonts w:ascii="Arial" w:hAnsi="Arial" w:cs="Arial"/>
                <w:sz w:val="20"/>
                <w:szCs w:val="20"/>
              </w:rPr>
              <w:t xml:space="preserve"> Implement a Lead Professional Model</w:t>
            </w:r>
          </w:p>
        </w:tc>
        <w:tc>
          <w:tcPr>
            <w:tcW w:w="1842" w:type="dxa"/>
          </w:tcPr>
          <w:p w14:paraId="10C05A3D" w14:textId="77777777" w:rsidR="00C70A1D" w:rsidRPr="0099605E" w:rsidRDefault="00C70A1D"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3E5287C3" w14:textId="77777777" w:rsidR="00C70A1D" w:rsidRPr="0099605E" w:rsidRDefault="00C70A1D"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C70A1D" w14:paraId="0AA68C40" w14:textId="77777777" w:rsidTr="00E90144">
        <w:trPr>
          <w:trHeight w:val="50"/>
        </w:trPr>
        <w:tc>
          <w:tcPr>
            <w:tcW w:w="5524" w:type="dxa"/>
          </w:tcPr>
          <w:p w14:paraId="4EFC9D96" w14:textId="6EADADE5" w:rsidR="00C70A1D" w:rsidRPr="0099605E" w:rsidRDefault="009E455D" w:rsidP="009825F7">
            <w:pPr>
              <w:rPr>
                <w:rFonts w:ascii="Arial" w:hAnsi="Arial" w:cs="Arial"/>
                <w:sz w:val="20"/>
                <w:szCs w:val="20"/>
              </w:rPr>
            </w:pPr>
            <w:r w:rsidRPr="0099605E">
              <w:rPr>
                <w:rFonts w:ascii="Arial" w:hAnsi="Arial" w:cs="Arial"/>
                <w:sz w:val="20"/>
                <w:szCs w:val="20"/>
              </w:rPr>
              <w:t>Build 1</w:t>
            </w:r>
            <w:r w:rsidR="008F1D45">
              <w:rPr>
                <w:rFonts w:ascii="Arial" w:hAnsi="Arial" w:cs="Arial"/>
                <w:sz w:val="20"/>
                <w:szCs w:val="20"/>
              </w:rPr>
              <w:t>,</w:t>
            </w:r>
            <w:r w:rsidRPr="0099605E">
              <w:rPr>
                <w:rFonts w:ascii="Arial" w:hAnsi="Arial" w:cs="Arial"/>
                <w:sz w:val="20"/>
                <w:szCs w:val="20"/>
              </w:rPr>
              <w:t>000 new units of affordable housing from 2017</w:t>
            </w:r>
            <w:r w:rsidR="00E90144">
              <w:rPr>
                <w:rFonts w:ascii="Arial" w:hAnsi="Arial" w:cs="Arial"/>
                <w:sz w:val="20"/>
                <w:szCs w:val="20"/>
              </w:rPr>
              <w:t>-</w:t>
            </w:r>
            <w:r w:rsidRPr="0099605E">
              <w:rPr>
                <w:rFonts w:ascii="Arial" w:hAnsi="Arial" w:cs="Arial"/>
                <w:sz w:val="20"/>
                <w:szCs w:val="20"/>
              </w:rPr>
              <w:t>2021</w:t>
            </w:r>
          </w:p>
        </w:tc>
        <w:tc>
          <w:tcPr>
            <w:tcW w:w="1842" w:type="dxa"/>
          </w:tcPr>
          <w:p w14:paraId="4C366EB7" w14:textId="77777777" w:rsidR="00C70A1D" w:rsidRPr="0099605E" w:rsidRDefault="009E455D"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5F42398C" w14:textId="77777777" w:rsidR="00C70A1D" w:rsidRPr="0099605E" w:rsidRDefault="009E455D"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0CEE5962" w14:textId="77777777" w:rsidTr="00E90144">
        <w:trPr>
          <w:trHeight w:val="50"/>
        </w:trPr>
        <w:tc>
          <w:tcPr>
            <w:tcW w:w="5524" w:type="dxa"/>
          </w:tcPr>
          <w:p w14:paraId="325F254E" w14:textId="77777777" w:rsidR="00A2439B" w:rsidRPr="0099605E" w:rsidRDefault="00A2439B" w:rsidP="00A2439B">
            <w:pPr>
              <w:rPr>
                <w:rFonts w:ascii="Arial" w:hAnsi="Arial" w:cs="Arial"/>
                <w:sz w:val="20"/>
                <w:szCs w:val="20"/>
              </w:rPr>
            </w:pPr>
            <w:r w:rsidRPr="0099605E">
              <w:rPr>
                <w:rFonts w:ascii="Arial" w:hAnsi="Arial" w:cs="Arial"/>
                <w:sz w:val="20"/>
                <w:szCs w:val="20"/>
              </w:rPr>
              <w:t>Increase the number of accredited private sector landlords by 5%</w:t>
            </w:r>
          </w:p>
        </w:tc>
        <w:tc>
          <w:tcPr>
            <w:tcW w:w="1842" w:type="dxa"/>
          </w:tcPr>
          <w:p w14:paraId="0726E1B4"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79AD6AFD"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70D43B53" w14:textId="77777777" w:rsidTr="00E90144">
        <w:trPr>
          <w:trHeight w:val="50"/>
        </w:trPr>
        <w:tc>
          <w:tcPr>
            <w:tcW w:w="5524" w:type="dxa"/>
          </w:tcPr>
          <w:p w14:paraId="2EE7C69D" w14:textId="77777777" w:rsidR="00A2439B" w:rsidRPr="0099605E" w:rsidRDefault="00A2439B" w:rsidP="00A2439B">
            <w:pPr>
              <w:rPr>
                <w:rFonts w:ascii="Arial" w:hAnsi="Arial" w:cs="Arial"/>
                <w:sz w:val="20"/>
                <w:szCs w:val="20"/>
              </w:rPr>
            </w:pPr>
            <w:r w:rsidRPr="0099605E">
              <w:rPr>
                <w:rFonts w:ascii="Arial" w:hAnsi="Arial" w:cs="Arial"/>
                <w:sz w:val="20"/>
                <w:szCs w:val="20"/>
              </w:rPr>
              <w:t>Increase the number of private sector landlords signing up to Homefinder Projects to improve standards</w:t>
            </w:r>
          </w:p>
        </w:tc>
        <w:tc>
          <w:tcPr>
            <w:tcW w:w="1842" w:type="dxa"/>
          </w:tcPr>
          <w:p w14:paraId="0CBB4FDA"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08F3175F"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42E7E805" w14:textId="77777777" w:rsidTr="00E90144">
        <w:trPr>
          <w:trHeight w:val="50"/>
        </w:trPr>
        <w:tc>
          <w:tcPr>
            <w:tcW w:w="5524" w:type="dxa"/>
          </w:tcPr>
          <w:p w14:paraId="18F4D89D" w14:textId="40D64E3D" w:rsidR="00A2439B" w:rsidRPr="0099605E" w:rsidRDefault="00A2439B" w:rsidP="00A2439B">
            <w:pPr>
              <w:rPr>
                <w:rFonts w:ascii="Arial" w:hAnsi="Arial" w:cs="Arial"/>
                <w:sz w:val="20"/>
                <w:szCs w:val="20"/>
              </w:rPr>
            </w:pPr>
            <w:r w:rsidRPr="0099605E">
              <w:rPr>
                <w:rFonts w:ascii="Arial" w:hAnsi="Arial" w:cs="Arial"/>
                <w:sz w:val="20"/>
                <w:szCs w:val="20"/>
              </w:rPr>
              <w:t xml:space="preserve">Develop district heating </w:t>
            </w:r>
            <w:r w:rsidR="003F2E8A" w:rsidRPr="0099605E">
              <w:rPr>
                <w:rFonts w:ascii="Arial" w:hAnsi="Arial" w:cs="Arial"/>
                <w:sz w:val="20"/>
                <w:szCs w:val="20"/>
              </w:rPr>
              <w:t>scheme</w:t>
            </w:r>
            <w:r w:rsidRPr="0099605E">
              <w:rPr>
                <w:rFonts w:ascii="Arial" w:hAnsi="Arial" w:cs="Arial"/>
                <w:sz w:val="20"/>
                <w:szCs w:val="20"/>
              </w:rPr>
              <w:t xml:space="preserve"> non-domestic sectors with a view to expanding into households when and where appropriate</w:t>
            </w:r>
          </w:p>
        </w:tc>
        <w:tc>
          <w:tcPr>
            <w:tcW w:w="1842" w:type="dxa"/>
          </w:tcPr>
          <w:p w14:paraId="0426C373"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5E24C008"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4F0589F2" w14:textId="77777777" w:rsidTr="00E90144">
        <w:trPr>
          <w:trHeight w:val="50"/>
        </w:trPr>
        <w:tc>
          <w:tcPr>
            <w:tcW w:w="5524" w:type="dxa"/>
          </w:tcPr>
          <w:p w14:paraId="55BCDDFC" w14:textId="77777777" w:rsidR="00A2439B" w:rsidRPr="0099605E" w:rsidRDefault="00A2439B" w:rsidP="00A2439B">
            <w:pPr>
              <w:rPr>
                <w:rFonts w:ascii="Arial" w:hAnsi="Arial" w:cs="Arial"/>
                <w:sz w:val="20"/>
                <w:szCs w:val="20"/>
              </w:rPr>
            </w:pPr>
            <w:r w:rsidRPr="0099605E">
              <w:rPr>
                <w:rFonts w:ascii="Arial" w:hAnsi="Arial" w:cs="Arial"/>
                <w:sz w:val="20"/>
                <w:szCs w:val="20"/>
              </w:rPr>
              <w:t>Provide external wall insulation to 400 private flats per year to reduce fuel poverty</w:t>
            </w:r>
          </w:p>
        </w:tc>
        <w:tc>
          <w:tcPr>
            <w:tcW w:w="1842" w:type="dxa"/>
          </w:tcPr>
          <w:p w14:paraId="499CE20A"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22987D24"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0A116EF5" w14:textId="77777777" w:rsidTr="00E90144">
        <w:trPr>
          <w:trHeight w:val="50"/>
        </w:trPr>
        <w:tc>
          <w:tcPr>
            <w:tcW w:w="5524" w:type="dxa"/>
          </w:tcPr>
          <w:p w14:paraId="2289E7C7" w14:textId="0583A49B" w:rsidR="00A2439B" w:rsidRPr="0099605E" w:rsidRDefault="00A2439B" w:rsidP="00A2439B">
            <w:pPr>
              <w:rPr>
                <w:rFonts w:ascii="Arial" w:hAnsi="Arial" w:cs="Arial"/>
                <w:sz w:val="20"/>
                <w:szCs w:val="20"/>
              </w:rPr>
            </w:pPr>
            <w:r w:rsidRPr="0099605E">
              <w:rPr>
                <w:rFonts w:ascii="Arial" w:hAnsi="Arial" w:cs="Arial"/>
                <w:sz w:val="20"/>
                <w:szCs w:val="20"/>
              </w:rPr>
              <w:t xml:space="preserve">Support to enable private tenants to making Repairing Standard referral to the First Tier Tribunal and </w:t>
            </w:r>
            <w:r w:rsidR="003F2E8A" w:rsidRPr="0099605E">
              <w:rPr>
                <w:rFonts w:ascii="Arial" w:hAnsi="Arial" w:cs="Arial"/>
                <w:sz w:val="20"/>
                <w:szCs w:val="20"/>
              </w:rPr>
              <w:t>Third-Party</w:t>
            </w:r>
            <w:r w:rsidRPr="0099605E">
              <w:rPr>
                <w:rFonts w:ascii="Arial" w:hAnsi="Arial" w:cs="Arial"/>
                <w:sz w:val="20"/>
                <w:szCs w:val="20"/>
              </w:rPr>
              <w:t xml:space="preserve"> Referrals</w:t>
            </w:r>
          </w:p>
        </w:tc>
        <w:tc>
          <w:tcPr>
            <w:tcW w:w="1842" w:type="dxa"/>
          </w:tcPr>
          <w:p w14:paraId="1F8D6F1F"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0FECCA16"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r w:rsidR="00A2439B" w14:paraId="2AD39816" w14:textId="77777777" w:rsidTr="00E90144">
        <w:trPr>
          <w:trHeight w:val="50"/>
        </w:trPr>
        <w:tc>
          <w:tcPr>
            <w:tcW w:w="5524" w:type="dxa"/>
          </w:tcPr>
          <w:p w14:paraId="59DA72FC" w14:textId="77777777" w:rsidR="00A2439B" w:rsidRPr="0099605E" w:rsidRDefault="00A2439B" w:rsidP="00A2439B">
            <w:pPr>
              <w:rPr>
                <w:rFonts w:ascii="Arial" w:hAnsi="Arial" w:cs="Arial"/>
                <w:sz w:val="20"/>
                <w:szCs w:val="20"/>
              </w:rPr>
            </w:pPr>
            <w:r w:rsidRPr="0099605E">
              <w:rPr>
                <w:rFonts w:ascii="Arial" w:hAnsi="Arial" w:cs="Arial"/>
                <w:sz w:val="20"/>
                <w:szCs w:val="20"/>
              </w:rPr>
              <w:t>Apply Care Leaver Protocol to ensure young people exiting care are sustaining tenancies</w:t>
            </w:r>
          </w:p>
        </w:tc>
        <w:tc>
          <w:tcPr>
            <w:tcW w:w="1842" w:type="dxa"/>
          </w:tcPr>
          <w:p w14:paraId="2C7A206A"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31 March 2022</w:t>
            </w:r>
          </w:p>
        </w:tc>
        <w:tc>
          <w:tcPr>
            <w:tcW w:w="1751" w:type="dxa"/>
          </w:tcPr>
          <w:p w14:paraId="643A4771" w14:textId="77777777" w:rsidR="00A2439B" w:rsidRPr="0099605E" w:rsidRDefault="00A2439B" w:rsidP="00E90144">
            <w:pPr>
              <w:tabs>
                <w:tab w:val="left" w:pos="3478"/>
              </w:tabs>
              <w:spacing w:after="240" w:line="200" w:lineRule="atLeast"/>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bl>
    <w:p w14:paraId="758EC7B0" w14:textId="77777777" w:rsidR="004416D1" w:rsidRPr="009825F7" w:rsidRDefault="004416D1" w:rsidP="00562252">
      <w:pPr>
        <w:spacing w:after="0" w:line="240" w:lineRule="auto"/>
        <w:jc w:val="both"/>
        <w:rPr>
          <w:rFonts w:ascii="Arial" w:hAnsi="Arial" w:cs="Arial"/>
          <w:bCs/>
          <w:sz w:val="20"/>
          <w:szCs w:val="20"/>
          <w:shd w:val="clear" w:color="auto" w:fill="FFFFFF"/>
        </w:rPr>
      </w:pPr>
    </w:p>
    <w:p w14:paraId="793FE480" w14:textId="598B733A" w:rsidR="002868D1" w:rsidRPr="00562252" w:rsidRDefault="00E90144" w:rsidP="00562252">
      <w:pPr>
        <w:pStyle w:val="Heading2"/>
        <w:spacing w:before="0" w:line="240" w:lineRule="auto"/>
        <w:rPr>
          <w:rFonts w:ascii="Arial" w:hAnsi="Arial" w:cs="Arial"/>
          <w:b/>
          <w:sz w:val="20"/>
          <w:szCs w:val="20"/>
          <w:lang w:eastAsia="en-GB"/>
        </w:rPr>
      </w:pPr>
      <w:bookmarkStart w:id="18" w:name="_Toc70601324"/>
      <w:r w:rsidRPr="00562252">
        <w:rPr>
          <w:rFonts w:ascii="Arial" w:hAnsi="Arial" w:cs="Arial"/>
          <w:b/>
          <w:sz w:val="20"/>
          <w:szCs w:val="20"/>
          <w:lang w:eastAsia="en-GB"/>
        </w:rPr>
        <w:t>Equalities</w:t>
      </w:r>
      <w:bookmarkEnd w:id="18"/>
    </w:p>
    <w:p w14:paraId="234D3E7A" w14:textId="77777777" w:rsidR="00E90144" w:rsidRPr="00E90144" w:rsidRDefault="00E90144" w:rsidP="00562252">
      <w:pPr>
        <w:spacing w:after="0" w:line="240" w:lineRule="auto"/>
        <w:rPr>
          <w:rFonts w:ascii="Arial" w:hAnsi="Arial" w:cs="Arial"/>
          <w:sz w:val="20"/>
          <w:szCs w:val="20"/>
          <w:lang w:eastAsia="en-GB"/>
        </w:rPr>
      </w:pPr>
    </w:p>
    <w:p w14:paraId="232DF1D8" w14:textId="024D8B7B" w:rsidR="006F407D" w:rsidRDefault="002868D1" w:rsidP="00562252">
      <w:pPr>
        <w:tabs>
          <w:tab w:val="left" w:pos="3478"/>
        </w:tabs>
        <w:spacing w:after="0" w:line="240" w:lineRule="auto"/>
        <w:jc w:val="both"/>
        <w:rPr>
          <w:rFonts w:ascii="Arial" w:hAnsi="Arial" w:cs="Arial"/>
          <w:bCs/>
          <w:sz w:val="20"/>
          <w:szCs w:val="20"/>
          <w:shd w:val="clear" w:color="auto" w:fill="FFFFFF"/>
        </w:rPr>
      </w:pPr>
      <w:r w:rsidRPr="00E90144">
        <w:rPr>
          <w:rFonts w:ascii="Arial" w:hAnsi="Arial" w:cs="Arial"/>
          <w:bCs/>
          <w:sz w:val="20"/>
          <w:szCs w:val="20"/>
          <w:shd w:val="clear" w:color="auto" w:fill="FFFFFF"/>
        </w:rPr>
        <w:t xml:space="preserve">The Equality Act 2010 (Specific Duties) (Scotland) Regulations 2012 placed a duty on Dundee City Council and Dundee Education Authority to publish Mainstreaming Equality reports by 30 April 2013 and to report every two years after that on progress. </w:t>
      </w:r>
      <w:r w:rsidR="00DB127E">
        <w:rPr>
          <w:rFonts w:ascii="Arial" w:hAnsi="Arial" w:cs="Arial"/>
          <w:bCs/>
          <w:sz w:val="20"/>
          <w:szCs w:val="20"/>
          <w:shd w:val="clear" w:color="auto" w:fill="FFFFFF"/>
        </w:rPr>
        <w:t xml:space="preserve"> </w:t>
      </w:r>
      <w:r w:rsidRPr="00E90144">
        <w:rPr>
          <w:rFonts w:ascii="Arial" w:hAnsi="Arial" w:cs="Arial"/>
          <w:bCs/>
          <w:sz w:val="20"/>
          <w:szCs w:val="20"/>
          <w:shd w:val="clear" w:color="auto" w:fill="FFFFFF"/>
        </w:rPr>
        <w:t>It also requires public authorities to publish a fresh set of equality outcomes every four years.</w:t>
      </w:r>
    </w:p>
    <w:p w14:paraId="62FAC9C7" w14:textId="77777777" w:rsidR="00E90144" w:rsidRPr="00E90144" w:rsidRDefault="00E90144" w:rsidP="00E90144">
      <w:pPr>
        <w:tabs>
          <w:tab w:val="left" w:pos="3478"/>
        </w:tabs>
        <w:spacing w:after="0" w:line="240" w:lineRule="auto"/>
        <w:jc w:val="both"/>
        <w:rPr>
          <w:rFonts w:ascii="Arial" w:hAnsi="Arial" w:cs="Arial"/>
          <w:bCs/>
          <w:sz w:val="20"/>
          <w:szCs w:val="20"/>
          <w:shd w:val="clear" w:color="auto" w:fill="FFFFFF"/>
        </w:rPr>
      </w:pPr>
    </w:p>
    <w:p w14:paraId="34A3C250" w14:textId="05A79238" w:rsidR="00681E5D" w:rsidRDefault="00681E5D" w:rsidP="00E90144">
      <w:pPr>
        <w:tabs>
          <w:tab w:val="left" w:pos="3478"/>
        </w:tabs>
        <w:spacing w:after="0" w:line="240" w:lineRule="auto"/>
        <w:jc w:val="both"/>
        <w:rPr>
          <w:rFonts w:ascii="Arial" w:hAnsi="Arial" w:cs="Arial"/>
          <w:bCs/>
          <w:sz w:val="20"/>
          <w:szCs w:val="20"/>
          <w:shd w:val="clear" w:color="auto" w:fill="FFFFFF"/>
        </w:rPr>
      </w:pPr>
      <w:r w:rsidRPr="00E90144">
        <w:rPr>
          <w:rFonts w:ascii="Arial" w:hAnsi="Arial" w:cs="Arial"/>
          <w:bCs/>
          <w:sz w:val="20"/>
          <w:szCs w:val="20"/>
          <w:shd w:val="clear" w:color="auto" w:fill="FFFFFF"/>
        </w:rPr>
        <w:t>Actions for Neighbourhood Services can be found in the table below</w:t>
      </w:r>
      <w:r w:rsidR="00E90144">
        <w:rPr>
          <w:rFonts w:ascii="Arial" w:hAnsi="Arial" w:cs="Arial"/>
          <w:bCs/>
          <w:sz w:val="20"/>
          <w:szCs w:val="20"/>
          <w:shd w:val="clear" w:color="auto" w:fill="FFFFFF"/>
        </w:rPr>
        <w:t>:</w:t>
      </w:r>
    </w:p>
    <w:p w14:paraId="23E2D177" w14:textId="77777777" w:rsidR="00E90144" w:rsidRPr="00E90144" w:rsidRDefault="00E90144" w:rsidP="00E90144">
      <w:pPr>
        <w:tabs>
          <w:tab w:val="left" w:pos="3478"/>
        </w:tabs>
        <w:spacing w:after="0" w:line="240" w:lineRule="auto"/>
        <w:jc w:val="both"/>
        <w:rPr>
          <w:rFonts w:ascii="Arial" w:hAnsi="Arial" w:cs="Arial"/>
          <w:bCs/>
          <w:sz w:val="20"/>
          <w:szCs w:val="20"/>
          <w:shd w:val="clear" w:color="auto" w:fill="FFFFFF"/>
        </w:rPr>
      </w:pPr>
    </w:p>
    <w:tbl>
      <w:tblPr>
        <w:tblStyle w:val="TableGrid"/>
        <w:tblW w:w="9117" w:type="dxa"/>
        <w:tblLook w:val="04A0" w:firstRow="1" w:lastRow="0" w:firstColumn="1" w:lastColumn="0" w:noHBand="0" w:noVBand="1"/>
      </w:tblPr>
      <w:tblGrid>
        <w:gridCol w:w="5382"/>
        <w:gridCol w:w="1984"/>
        <w:gridCol w:w="1751"/>
      </w:tblGrid>
      <w:tr w:rsidR="007035AA" w:rsidRPr="004B0B30" w14:paraId="2EA9866F" w14:textId="77777777" w:rsidTr="00E90144">
        <w:trPr>
          <w:trHeight w:val="163"/>
        </w:trPr>
        <w:tc>
          <w:tcPr>
            <w:tcW w:w="5382" w:type="dxa"/>
            <w:shd w:val="clear" w:color="auto" w:fill="BFBFBF" w:themeFill="background1" w:themeFillShade="BF"/>
          </w:tcPr>
          <w:p w14:paraId="09623E8C" w14:textId="77777777" w:rsidR="007035AA" w:rsidRPr="0099605E" w:rsidRDefault="007035AA" w:rsidP="004F5732">
            <w:pPr>
              <w:jc w:val="both"/>
              <w:rPr>
                <w:rFonts w:ascii="Arial" w:hAnsi="Arial" w:cs="Arial"/>
                <w:b/>
                <w:sz w:val="20"/>
                <w:szCs w:val="20"/>
              </w:rPr>
            </w:pPr>
            <w:r w:rsidRPr="0099605E">
              <w:rPr>
                <w:rFonts w:ascii="Arial" w:hAnsi="Arial" w:cs="Arial"/>
                <w:b/>
                <w:sz w:val="20"/>
                <w:szCs w:val="20"/>
              </w:rPr>
              <w:t>Action</w:t>
            </w:r>
          </w:p>
        </w:tc>
        <w:tc>
          <w:tcPr>
            <w:tcW w:w="1984" w:type="dxa"/>
            <w:shd w:val="clear" w:color="auto" w:fill="BFBFBF" w:themeFill="background1" w:themeFillShade="BF"/>
          </w:tcPr>
          <w:p w14:paraId="19063F47" w14:textId="77777777" w:rsidR="007035AA" w:rsidRPr="0099605E" w:rsidRDefault="007035AA" w:rsidP="00E90144">
            <w:pPr>
              <w:jc w:val="center"/>
              <w:rPr>
                <w:rFonts w:ascii="Arial" w:hAnsi="Arial" w:cs="Arial"/>
                <w:b/>
                <w:sz w:val="20"/>
                <w:szCs w:val="20"/>
              </w:rPr>
            </w:pPr>
            <w:r w:rsidRPr="0099605E">
              <w:rPr>
                <w:rFonts w:ascii="Arial" w:hAnsi="Arial" w:cs="Arial"/>
                <w:b/>
                <w:sz w:val="20"/>
                <w:szCs w:val="20"/>
              </w:rPr>
              <w:t>End Date</w:t>
            </w:r>
          </w:p>
        </w:tc>
        <w:tc>
          <w:tcPr>
            <w:tcW w:w="1751" w:type="dxa"/>
            <w:shd w:val="clear" w:color="auto" w:fill="BFBFBF" w:themeFill="background1" w:themeFillShade="BF"/>
          </w:tcPr>
          <w:p w14:paraId="1FB64609" w14:textId="77777777" w:rsidR="007035AA" w:rsidRPr="0099605E" w:rsidRDefault="007035AA" w:rsidP="00E90144">
            <w:pPr>
              <w:jc w:val="center"/>
              <w:rPr>
                <w:rFonts w:ascii="Arial" w:hAnsi="Arial" w:cs="Arial"/>
                <w:b/>
                <w:sz w:val="20"/>
                <w:szCs w:val="20"/>
              </w:rPr>
            </w:pPr>
            <w:r w:rsidRPr="0099605E">
              <w:rPr>
                <w:rFonts w:ascii="Arial" w:hAnsi="Arial" w:cs="Arial"/>
                <w:b/>
                <w:sz w:val="20"/>
                <w:szCs w:val="20"/>
              </w:rPr>
              <w:t>Review Dates</w:t>
            </w:r>
          </w:p>
        </w:tc>
      </w:tr>
      <w:tr w:rsidR="007035AA" w:rsidRPr="004B0B30" w14:paraId="12779B33" w14:textId="77777777" w:rsidTr="00E90144">
        <w:trPr>
          <w:trHeight w:val="50"/>
        </w:trPr>
        <w:tc>
          <w:tcPr>
            <w:tcW w:w="5382" w:type="dxa"/>
          </w:tcPr>
          <w:p w14:paraId="38972EE2" w14:textId="77777777" w:rsidR="007035AA" w:rsidRPr="0099605E" w:rsidRDefault="007035AA" w:rsidP="009825F7">
            <w:pPr>
              <w:tabs>
                <w:tab w:val="left" w:pos="3478"/>
              </w:tabs>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Undertake further consultation with Gypsy/Traveller communities to discuss environmental improvements</w:t>
            </w:r>
          </w:p>
        </w:tc>
        <w:tc>
          <w:tcPr>
            <w:tcW w:w="1984" w:type="dxa"/>
          </w:tcPr>
          <w:p w14:paraId="1AEE76C9" w14:textId="77777777" w:rsidR="007035AA" w:rsidRPr="0099605E" w:rsidRDefault="007035AA"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March 2022</w:t>
            </w:r>
          </w:p>
        </w:tc>
        <w:tc>
          <w:tcPr>
            <w:tcW w:w="1751" w:type="dxa"/>
          </w:tcPr>
          <w:p w14:paraId="494FB8F6" w14:textId="77777777" w:rsidR="007035AA" w:rsidRPr="0099605E" w:rsidRDefault="007035AA" w:rsidP="009825F7">
            <w:pPr>
              <w:tabs>
                <w:tab w:val="left" w:pos="3478"/>
              </w:tabs>
              <w:jc w:val="center"/>
              <w:rPr>
                <w:rFonts w:ascii="Arial" w:hAnsi="Arial" w:cs="Arial"/>
                <w:bCs/>
                <w:color w:val="333333"/>
                <w:sz w:val="20"/>
                <w:szCs w:val="20"/>
                <w:shd w:val="clear" w:color="auto" w:fill="FFFFFF"/>
              </w:rPr>
            </w:pPr>
            <w:r w:rsidRPr="0099605E">
              <w:rPr>
                <w:rFonts w:ascii="Arial" w:hAnsi="Arial" w:cs="Arial"/>
                <w:bCs/>
                <w:color w:val="333333"/>
                <w:sz w:val="20"/>
                <w:szCs w:val="20"/>
                <w:shd w:val="clear" w:color="auto" w:fill="FFFFFF"/>
              </w:rPr>
              <w:t>Annual</w:t>
            </w:r>
          </w:p>
        </w:tc>
      </w:tr>
    </w:tbl>
    <w:p w14:paraId="1189A13D" w14:textId="77777777" w:rsidR="00EC0437" w:rsidRPr="00562252" w:rsidRDefault="00EC0437" w:rsidP="00A36DCA">
      <w:pPr>
        <w:tabs>
          <w:tab w:val="left" w:pos="3478"/>
        </w:tabs>
        <w:spacing w:after="0" w:line="240" w:lineRule="auto"/>
        <w:jc w:val="both"/>
        <w:rPr>
          <w:rFonts w:ascii="Arial" w:eastAsia="Times New Roman" w:hAnsi="Arial" w:cs="Arial"/>
          <w:bCs/>
          <w:sz w:val="20"/>
          <w:szCs w:val="20"/>
          <w:lang w:eastAsia="en-GB"/>
        </w:rPr>
      </w:pPr>
    </w:p>
    <w:p w14:paraId="67FB4CFE" w14:textId="7A5D63CF" w:rsidR="009B676A" w:rsidRPr="00A36DCA" w:rsidRDefault="00724987" w:rsidP="00A36DCA">
      <w:pPr>
        <w:pStyle w:val="Heading2"/>
        <w:spacing w:before="0" w:line="240" w:lineRule="auto"/>
        <w:rPr>
          <w:rFonts w:ascii="Arial" w:hAnsi="Arial" w:cs="Arial"/>
          <w:b/>
          <w:sz w:val="20"/>
          <w:szCs w:val="20"/>
        </w:rPr>
      </w:pPr>
      <w:bookmarkStart w:id="19" w:name="_Toc70601325"/>
      <w:r w:rsidRPr="00A36DCA">
        <w:rPr>
          <w:rFonts w:ascii="Arial" w:hAnsi="Arial" w:cs="Arial"/>
          <w:b/>
          <w:sz w:val="20"/>
          <w:szCs w:val="20"/>
        </w:rPr>
        <w:t xml:space="preserve">Delivery </w:t>
      </w:r>
      <w:r w:rsidR="009825F7" w:rsidRPr="00A36DCA">
        <w:rPr>
          <w:rFonts w:ascii="Arial" w:hAnsi="Arial" w:cs="Arial"/>
          <w:b/>
          <w:sz w:val="20"/>
          <w:szCs w:val="20"/>
        </w:rPr>
        <w:t>-</w:t>
      </w:r>
      <w:r w:rsidR="00D37F07" w:rsidRPr="00A36DCA">
        <w:rPr>
          <w:rFonts w:ascii="Arial" w:hAnsi="Arial" w:cs="Arial"/>
          <w:b/>
          <w:sz w:val="20"/>
          <w:szCs w:val="20"/>
        </w:rPr>
        <w:t xml:space="preserve"> Performanc</w:t>
      </w:r>
      <w:r w:rsidR="009825F7" w:rsidRPr="00A36DCA">
        <w:rPr>
          <w:rFonts w:ascii="Arial" w:hAnsi="Arial" w:cs="Arial"/>
          <w:b/>
          <w:sz w:val="20"/>
          <w:szCs w:val="20"/>
        </w:rPr>
        <w:t>e</w:t>
      </w:r>
      <w:bookmarkEnd w:id="19"/>
    </w:p>
    <w:p w14:paraId="2EC59014" w14:textId="77777777" w:rsidR="00006A1D" w:rsidRPr="00CE160B" w:rsidRDefault="00006A1D" w:rsidP="00A36DCA">
      <w:pPr>
        <w:spacing w:after="0" w:line="240" w:lineRule="auto"/>
        <w:jc w:val="both"/>
        <w:rPr>
          <w:rFonts w:ascii="Arial" w:eastAsia="Times New Roman" w:hAnsi="Arial" w:cs="Arial"/>
          <w:bCs/>
          <w:color w:val="333333"/>
          <w:sz w:val="20"/>
          <w:szCs w:val="20"/>
          <w:lang w:eastAsia="en-GB"/>
        </w:rPr>
      </w:pPr>
    </w:p>
    <w:p w14:paraId="6C352701" w14:textId="55C37B76" w:rsidR="002B1067" w:rsidRDefault="002B1067" w:rsidP="009825F7">
      <w:pPr>
        <w:spacing w:after="0" w:line="240" w:lineRule="auto"/>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The performance framework consi</w:t>
      </w:r>
      <w:r w:rsidR="00DC449E" w:rsidRPr="0099605E">
        <w:rPr>
          <w:rFonts w:ascii="Arial" w:eastAsia="Times New Roman" w:hAnsi="Arial" w:cs="Arial"/>
          <w:bCs/>
          <w:sz w:val="20"/>
          <w:szCs w:val="20"/>
          <w:lang w:eastAsia="en-GB"/>
        </w:rPr>
        <w:t>s</w:t>
      </w:r>
      <w:r w:rsidRPr="0099605E">
        <w:rPr>
          <w:rFonts w:ascii="Arial" w:eastAsia="Times New Roman" w:hAnsi="Arial" w:cs="Arial"/>
          <w:bCs/>
          <w:sz w:val="20"/>
          <w:szCs w:val="20"/>
          <w:lang w:eastAsia="en-GB"/>
        </w:rPr>
        <w:t>t</w:t>
      </w:r>
      <w:r w:rsidR="00DC449E" w:rsidRPr="0099605E">
        <w:rPr>
          <w:rFonts w:ascii="Arial" w:eastAsia="Times New Roman" w:hAnsi="Arial" w:cs="Arial"/>
          <w:bCs/>
          <w:sz w:val="20"/>
          <w:szCs w:val="20"/>
          <w:lang w:eastAsia="en-GB"/>
        </w:rPr>
        <w:t>s</w:t>
      </w:r>
      <w:r w:rsidRPr="0099605E">
        <w:rPr>
          <w:rFonts w:ascii="Arial" w:eastAsia="Times New Roman" w:hAnsi="Arial" w:cs="Arial"/>
          <w:bCs/>
          <w:sz w:val="20"/>
          <w:szCs w:val="20"/>
          <w:lang w:eastAsia="en-GB"/>
        </w:rPr>
        <w:t xml:space="preserve"> of:</w:t>
      </w:r>
    </w:p>
    <w:p w14:paraId="476453F4" w14:textId="77777777" w:rsidR="009825F7" w:rsidRPr="0099605E" w:rsidRDefault="009825F7" w:rsidP="009825F7">
      <w:pPr>
        <w:spacing w:after="0" w:line="240" w:lineRule="auto"/>
        <w:jc w:val="both"/>
        <w:rPr>
          <w:rFonts w:ascii="Arial" w:eastAsia="Times New Roman" w:hAnsi="Arial" w:cs="Arial"/>
          <w:bCs/>
          <w:sz w:val="20"/>
          <w:szCs w:val="20"/>
          <w:lang w:eastAsia="en-GB"/>
        </w:rPr>
      </w:pPr>
    </w:p>
    <w:p w14:paraId="4E26461A" w14:textId="6EF59BAB" w:rsidR="002B1067" w:rsidRPr="0099605E" w:rsidRDefault="002B1067" w:rsidP="009825F7">
      <w:pPr>
        <w:pStyle w:val="ListParagraph"/>
        <w:numPr>
          <w:ilvl w:val="0"/>
          <w:numId w:val="3"/>
        </w:numPr>
        <w:spacing w:after="0" w:line="240" w:lineRule="auto"/>
        <w:ind w:hanging="720"/>
        <w:contextualSpacing w:val="0"/>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Key performance indicators and projects already agreed by the Council in the Council Plan, City Plan and Fairness Commission Action Plan.’</w:t>
      </w:r>
    </w:p>
    <w:p w14:paraId="2D5C2D49" w14:textId="4838D6BA" w:rsidR="002B1067" w:rsidRPr="0099605E" w:rsidRDefault="002B1067" w:rsidP="009825F7">
      <w:pPr>
        <w:pStyle w:val="ListParagraph"/>
        <w:numPr>
          <w:ilvl w:val="0"/>
          <w:numId w:val="3"/>
        </w:numPr>
        <w:spacing w:after="0" w:line="240" w:lineRule="auto"/>
        <w:ind w:hanging="720"/>
        <w:contextualSpacing w:val="0"/>
        <w:jc w:val="both"/>
        <w:rPr>
          <w:rFonts w:ascii="Arial" w:eastAsia="Times New Roman" w:hAnsi="Arial" w:cs="Arial"/>
          <w:bCs/>
          <w:sz w:val="20"/>
          <w:szCs w:val="20"/>
          <w:lang w:eastAsia="en-GB"/>
        </w:rPr>
      </w:pPr>
      <w:r w:rsidRPr="0099605E">
        <w:rPr>
          <w:rFonts w:ascii="Arial" w:eastAsia="Times New Roman" w:hAnsi="Arial" w:cs="Arial"/>
          <w:bCs/>
          <w:sz w:val="20"/>
          <w:szCs w:val="20"/>
          <w:lang w:eastAsia="en-GB"/>
        </w:rPr>
        <w:t>Additional measures to the above so that all Neighbourhood Services are contained within a performance framework</w:t>
      </w:r>
      <w:r w:rsidR="00006A1D" w:rsidRPr="0099605E">
        <w:rPr>
          <w:rFonts w:ascii="Arial" w:eastAsia="Times New Roman" w:hAnsi="Arial" w:cs="Arial"/>
          <w:bCs/>
          <w:sz w:val="20"/>
          <w:szCs w:val="20"/>
          <w:lang w:eastAsia="en-GB"/>
        </w:rPr>
        <w:t xml:space="preserve"> (including statutory and regularity indicators)</w:t>
      </w:r>
      <w:r w:rsidR="009825F7">
        <w:rPr>
          <w:rFonts w:ascii="Arial" w:eastAsia="Times New Roman" w:hAnsi="Arial" w:cs="Arial"/>
          <w:bCs/>
          <w:sz w:val="20"/>
          <w:szCs w:val="20"/>
          <w:lang w:eastAsia="en-GB"/>
        </w:rPr>
        <w:t>.</w:t>
      </w:r>
    </w:p>
    <w:p w14:paraId="44421B31" w14:textId="574E7ACF" w:rsidR="00EC0437" w:rsidRPr="009825F7" w:rsidRDefault="002B1067" w:rsidP="009825F7">
      <w:pPr>
        <w:pStyle w:val="ListParagraph"/>
        <w:numPr>
          <w:ilvl w:val="0"/>
          <w:numId w:val="3"/>
        </w:numPr>
        <w:spacing w:after="0" w:line="240" w:lineRule="auto"/>
        <w:ind w:hanging="720"/>
        <w:contextualSpacing w:val="0"/>
        <w:jc w:val="both"/>
        <w:rPr>
          <w:rFonts w:ascii="Arial" w:hAnsi="Arial" w:cs="Arial"/>
          <w:sz w:val="20"/>
          <w:szCs w:val="20"/>
          <w:lang w:eastAsia="en-GB"/>
        </w:rPr>
      </w:pPr>
      <w:r w:rsidRPr="0099605E">
        <w:rPr>
          <w:rFonts w:ascii="Arial" w:eastAsia="Times New Roman" w:hAnsi="Arial" w:cs="Arial"/>
          <w:bCs/>
          <w:sz w:val="20"/>
          <w:szCs w:val="20"/>
          <w:lang w:eastAsia="en-GB"/>
        </w:rPr>
        <w:t xml:space="preserve">Quality performance indicators from the Local Government Benchmarking Framework (LGBF). </w:t>
      </w:r>
      <w:r w:rsidR="00DB127E">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 xml:space="preserve">It should be noted that satisfaction performance indicators are based on the results of the Annual Citizens Surveys except where otherwise described. </w:t>
      </w:r>
      <w:r w:rsidR="00DB127E">
        <w:rPr>
          <w:rFonts w:ascii="Arial" w:eastAsia="Times New Roman" w:hAnsi="Arial" w:cs="Arial"/>
          <w:bCs/>
          <w:sz w:val="20"/>
          <w:szCs w:val="20"/>
          <w:lang w:eastAsia="en-GB"/>
        </w:rPr>
        <w:t xml:space="preserve"> </w:t>
      </w:r>
      <w:r w:rsidRPr="0099605E">
        <w:rPr>
          <w:rFonts w:ascii="Arial" w:eastAsia="Times New Roman" w:hAnsi="Arial" w:cs="Arial"/>
          <w:bCs/>
          <w:sz w:val="20"/>
          <w:szCs w:val="20"/>
          <w:lang w:eastAsia="en-GB"/>
        </w:rPr>
        <w:t xml:space="preserve">The plan therefore links Council </w:t>
      </w:r>
      <w:r w:rsidRPr="009825F7">
        <w:rPr>
          <w:rFonts w:ascii="Arial" w:eastAsia="Times New Roman" w:hAnsi="Arial" w:cs="Arial"/>
          <w:bCs/>
          <w:sz w:val="20"/>
          <w:szCs w:val="20"/>
          <w:lang w:eastAsia="en-GB"/>
        </w:rPr>
        <w:t>priorities with service area activities and the associated performance measures and projects.</w:t>
      </w:r>
    </w:p>
    <w:p w14:paraId="2B222629" w14:textId="5034DBAB" w:rsidR="0099605E" w:rsidRPr="009825F7" w:rsidRDefault="0099605E" w:rsidP="00562252">
      <w:pPr>
        <w:spacing w:after="0" w:line="240" w:lineRule="auto"/>
        <w:jc w:val="both"/>
        <w:rPr>
          <w:rFonts w:ascii="Arial" w:hAnsi="Arial" w:cs="Arial"/>
          <w:sz w:val="20"/>
          <w:szCs w:val="20"/>
          <w:lang w:eastAsia="en-GB"/>
        </w:rPr>
      </w:pPr>
    </w:p>
    <w:p w14:paraId="56443884" w14:textId="1934C527" w:rsidR="0099605E" w:rsidRPr="00562252" w:rsidRDefault="0099605E" w:rsidP="00562252">
      <w:pPr>
        <w:pStyle w:val="Heading2"/>
        <w:spacing w:before="0" w:line="240" w:lineRule="auto"/>
        <w:rPr>
          <w:rFonts w:ascii="Arial" w:hAnsi="Arial" w:cs="Arial"/>
          <w:b/>
          <w:sz w:val="20"/>
          <w:szCs w:val="20"/>
          <w:lang w:eastAsia="en-GB"/>
        </w:rPr>
      </w:pPr>
      <w:bookmarkStart w:id="20" w:name="_Toc70601326"/>
      <w:r w:rsidRPr="00562252">
        <w:rPr>
          <w:rFonts w:ascii="Arial" w:hAnsi="Arial" w:cs="Arial"/>
          <w:b/>
          <w:sz w:val="20"/>
          <w:szCs w:val="20"/>
          <w:lang w:eastAsia="en-GB"/>
        </w:rPr>
        <w:t>Measures</w:t>
      </w:r>
      <w:bookmarkEnd w:id="20"/>
    </w:p>
    <w:p w14:paraId="48254C7D" w14:textId="77777777" w:rsidR="00982901" w:rsidRPr="0099605E" w:rsidRDefault="00982901" w:rsidP="00562252">
      <w:pPr>
        <w:spacing w:after="0" w:line="240" w:lineRule="auto"/>
        <w:jc w:val="both"/>
        <w:rPr>
          <w:rFonts w:ascii="Arial" w:hAnsi="Arial" w:cs="Arial"/>
          <w:sz w:val="20"/>
          <w:szCs w:val="20"/>
          <w:lang w:eastAsia="en-GB"/>
        </w:rPr>
      </w:pPr>
    </w:p>
    <w:p w14:paraId="1238F141" w14:textId="2359B958" w:rsidR="0099605E" w:rsidRDefault="005C209A" w:rsidP="005C209A">
      <w:pPr>
        <w:spacing w:after="0" w:line="240" w:lineRule="auto"/>
        <w:jc w:val="both"/>
        <w:rPr>
          <w:rFonts w:ascii="Arial" w:hAnsi="Arial" w:cs="Arial"/>
          <w:sz w:val="20"/>
          <w:szCs w:val="20"/>
          <w:lang w:eastAsia="en-GB"/>
        </w:rPr>
      </w:pPr>
      <w:r w:rsidRPr="005C209A">
        <w:rPr>
          <w:rFonts w:ascii="Arial" w:hAnsi="Arial" w:cs="Arial"/>
          <w:sz w:val="20"/>
          <w:szCs w:val="20"/>
          <w:lang w:eastAsia="en-GB"/>
        </w:rPr>
        <w:t xml:space="preserve">The Neighbourhood Services Service Plan comprises a </w:t>
      </w:r>
      <w:r w:rsidR="000B5630">
        <w:rPr>
          <w:rFonts w:ascii="Arial" w:hAnsi="Arial" w:cs="Arial"/>
          <w:sz w:val="20"/>
          <w:szCs w:val="20"/>
          <w:lang w:eastAsia="en-GB"/>
        </w:rPr>
        <w:t xml:space="preserve">set of </w:t>
      </w:r>
      <w:r w:rsidRPr="00A962B7">
        <w:rPr>
          <w:rFonts w:ascii="Arial" w:hAnsi="Arial" w:cs="Arial"/>
          <w:sz w:val="20"/>
          <w:szCs w:val="20"/>
          <w:lang w:eastAsia="en-GB"/>
        </w:rPr>
        <w:t xml:space="preserve">key performance targets </w:t>
      </w:r>
      <w:r w:rsidRPr="005C209A">
        <w:rPr>
          <w:rFonts w:ascii="Arial" w:hAnsi="Arial" w:cs="Arial"/>
          <w:sz w:val="20"/>
          <w:szCs w:val="20"/>
          <w:lang w:eastAsia="en-GB"/>
        </w:rPr>
        <w:t>and</w:t>
      </w:r>
      <w:r w:rsidR="00BA2AB2">
        <w:rPr>
          <w:rFonts w:ascii="Arial" w:hAnsi="Arial" w:cs="Arial"/>
          <w:sz w:val="20"/>
          <w:szCs w:val="20"/>
          <w:lang w:eastAsia="en-GB"/>
        </w:rPr>
        <w:t xml:space="preserve"> </w:t>
      </w:r>
      <w:r w:rsidRPr="005C209A">
        <w:rPr>
          <w:rFonts w:ascii="Arial" w:hAnsi="Arial" w:cs="Arial"/>
          <w:sz w:val="20"/>
          <w:szCs w:val="20"/>
          <w:lang w:eastAsia="en-GB"/>
        </w:rPr>
        <w:t xml:space="preserve">indicators </w:t>
      </w:r>
      <w:r w:rsidRPr="00A962B7">
        <w:rPr>
          <w:rFonts w:ascii="Arial" w:hAnsi="Arial" w:cs="Arial"/>
          <w:sz w:val="20"/>
          <w:szCs w:val="20"/>
          <w:lang w:eastAsia="en-GB"/>
        </w:rPr>
        <w:t xml:space="preserve">and key projects </w:t>
      </w:r>
      <w:r w:rsidRPr="005C209A">
        <w:rPr>
          <w:rFonts w:ascii="Arial" w:hAnsi="Arial" w:cs="Arial"/>
          <w:sz w:val="20"/>
          <w:szCs w:val="20"/>
          <w:lang w:eastAsia="en-GB"/>
        </w:rPr>
        <w:t>that are aimed to support the delivery of these prioritie</w:t>
      </w:r>
      <w:r>
        <w:rPr>
          <w:rFonts w:ascii="Arial" w:hAnsi="Arial" w:cs="Arial"/>
          <w:sz w:val="20"/>
          <w:szCs w:val="20"/>
          <w:lang w:eastAsia="en-GB"/>
        </w:rPr>
        <w:t xml:space="preserve">s.  </w:t>
      </w:r>
      <w:r w:rsidR="0099605E" w:rsidRPr="0099605E">
        <w:rPr>
          <w:rFonts w:ascii="Arial" w:hAnsi="Arial" w:cs="Arial"/>
          <w:sz w:val="20"/>
          <w:szCs w:val="20"/>
          <w:lang w:eastAsia="en-GB"/>
        </w:rPr>
        <w:t xml:space="preserve">Taken from Priorities, any measures/actions in relation to and providing evidence where they sit within each area. </w:t>
      </w:r>
      <w:r w:rsidR="00DB127E">
        <w:rPr>
          <w:rFonts w:ascii="Arial" w:hAnsi="Arial" w:cs="Arial"/>
          <w:sz w:val="20"/>
          <w:szCs w:val="20"/>
          <w:lang w:eastAsia="en-GB"/>
        </w:rPr>
        <w:t xml:space="preserve"> </w:t>
      </w:r>
      <w:r w:rsidR="0099605E" w:rsidRPr="0099605E">
        <w:rPr>
          <w:rFonts w:ascii="Arial" w:hAnsi="Arial" w:cs="Arial"/>
          <w:sz w:val="20"/>
          <w:szCs w:val="20"/>
          <w:lang w:eastAsia="en-GB"/>
        </w:rPr>
        <w:t xml:space="preserve">Each indicator will provide 3 years’ worth of data from baseline with target. </w:t>
      </w:r>
      <w:r w:rsidR="00754B8C">
        <w:rPr>
          <w:rFonts w:ascii="Arial" w:hAnsi="Arial" w:cs="Arial"/>
          <w:sz w:val="20"/>
          <w:szCs w:val="20"/>
          <w:lang w:eastAsia="en-GB"/>
        </w:rPr>
        <w:t xml:space="preserve"> </w:t>
      </w:r>
      <w:r w:rsidR="0099605E" w:rsidRPr="0099605E">
        <w:rPr>
          <w:rFonts w:ascii="Arial" w:hAnsi="Arial" w:cs="Arial"/>
          <w:sz w:val="20"/>
          <w:szCs w:val="20"/>
          <w:lang w:eastAsia="en-GB"/>
        </w:rPr>
        <w:t>This will allow opportunity to changing of targets if too low or ambitious.  Actions will provide the priorities it falls within, the desired outcome of the action and the risk. If possible, actions will be in relation to an indicator measure and risk.</w:t>
      </w:r>
    </w:p>
    <w:p w14:paraId="6FCFEF3A" w14:textId="77777777" w:rsidR="00982901" w:rsidRPr="0099605E" w:rsidRDefault="00982901" w:rsidP="009825F7">
      <w:pPr>
        <w:spacing w:after="0" w:line="240" w:lineRule="auto"/>
        <w:jc w:val="both"/>
        <w:rPr>
          <w:rFonts w:ascii="Arial" w:hAnsi="Arial" w:cs="Arial"/>
          <w:sz w:val="20"/>
          <w:szCs w:val="20"/>
          <w:lang w:eastAsia="en-GB"/>
        </w:rPr>
      </w:pPr>
    </w:p>
    <w:p w14:paraId="2D8C012A" w14:textId="1D9A74DA" w:rsidR="0099605E" w:rsidRPr="009825F7" w:rsidRDefault="0099605E" w:rsidP="009825F7">
      <w:pPr>
        <w:pStyle w:val="ListParagraph"/>
        <w:numPr>
          <w:ilvl w:val="0"/>
          <w:numId w:val="3"/>
        </w:numPr>
        <w:spacing w:after="0" w:line="240" w:lineRule="auto"/>
        <w:ind w:hanging="720"/>
        <w:jc w:val="both"/>
        <w:rPr>
          <w:rFonts w:ascii="Arial" w:hAnsi="Arial" w:cs="Arial"/>
          <w:sz w:val="20"/>
          <w:szCs w:val="20"/>
          <w:lang w:eastAsia="en-GB"/>
        </w:rPr>
      </w:pPr>
      <w:r w:rsidRPr="009825F7">
        <w:rPr>
          <w:rFonts w:ascii="Arial" w:hAnsi="Arial" w:cs="Arial"/>
          <w:sz w:val="20"/>
          <w:szCs w:val="20"/>
          <w:lang w:eastAsia="en-GB"/>
        </w:rPr>
        <w:t>Indicators</w:t>
      </w:r>
    </w:p>
    <w:p w14:paraId="6F1564B9" w14:textId="2D512020" w:rsidR="0099605E" w:rsidRPr="009825F7" w:rsidRDefault="0099605E" w:rsidP="009825F7">
      <w:pPr>
        <w:pStyle w:val="ListParagraph"/>
        <w:numPr>
          <w:ilvl w:val="0"/>
          <w:numId w:val="3"/>
        </w:numPr>
        <w:spacing w:after="0" w:line="240" w:lineRule="auto"/>
        <w:ind w:hanging="720"/>
        <w:jc w:val="both"/>
        <w:rPr>
          <w:rFonts w:ascii="Arial" w:hAnsi="Arial" w:cs="Arial"/>
          <w:sz w:val="20"/>
          <w:szCs w:val="20"/>
          <w:lang w:eastAsia="en-GB"/>
        </w:rPr>
      </w:pPr>
      <w:r w:rsidRPr="009825F7">
        <w:rPr>
          <w:rFonts w:ascii="Arial" w:hAnsi="Arial" w:cs="Arial"/>
          <w:sz w:val="20"/>
          <w:szCs w:val="20"/>
          <w:lang w:eastAsia="en-GB"/>
        </w:rPr>
        <w:t>Actions</w:t>
      </w:r>
    </w:p>
    <w:p w14:paraId="16DC0D75" w14:textId="65DC5DA1" w:rsidR="0099605E" w:rsidRDefault="0099605E" w:rsidP="009825F7">
      <w:pPr>
        <w:pStyle w:val="ListParagraph"/>
        <w:numPr>
          <w:ilvl w:val="0"/>
          <w:numId w:val="3"/>
        </w:numPr>
        <w:spacing w:after="0" w:line="240" w:lineRule="auto"/>
        <w:ind w:hanging="720"/>
        <w:jc w:val="both"/>
        <w:rPr>
          <w:rFonts w:ascii="Arial" w:hAnsi="Arial" w:cs="Arial"/>
          <w:sz w:val="20"/>
          <w:szCs w:val="20"/>
          <w:lang w:eastAsia="en-GB"/>
        </w:rPr>
      </w:pPr>
      <w:r w:rsidRPr="009825F7">
        <w:rPr>
          <w:rFonts w:ascii="Arial" w:hAnsi="Arial" w:cs="Arial"/>
          <w:sz w:val="20"/>
          <w:szCs w:val="20"/>
          <w:lang w:eastAsia="en-GB"/>
        </w:rPr>
        <w:t>Any Risks</w:t>
      </w:r>
    </w:p>
    <w:p w14:paraId="5200E4F8" w14:textId="77777777" w:rsidR="00CE269A" w:rsidRPr="009825F7" w:rsidRDefault="00CE269A" w:rsidP="00CE269A">
      <w:pPr>
        <w:pStyle w:val="ListParagraph"/>
        <w:spacing w:after="0" w:line="240" w:lineRule="auto"/>
        <w:jc w:val="both"/>
        <w:rPr>
          <w:rFonts w:ascii="Arial" w:hAnsi="Arial" w:cs="Arial"/>
          <w:sz w:val="20"/>
          <w:szCs w:val="20"/>
          <w:lang w:eastAsia="en-GB"/>
        </w:rPr>
      </w:pPr>
    </w:p>
    <w:p w14:paraId="371A0031" w14:textId="68C88C96" w:rsidR="00D15870" w:rsidRPr="00445A17" w:rsidRDefault="00445A17" w:rsidP="00CD4AF0">
      <w:pPr>
        <w:pStyle w:val="Heading2"/>
        <w:spacing w:before="0" w:line="240" w:lineRule="auto"/>
        <w:rPr>
          <w:rFonts w:ascii="Arial" w:eastAsia="Times New Roman" w:hAnsi="Arial" w:cs="Arial"/>
          <w:b/>
          <w:sz w:val="22"/>
          <w:szCs w:val="22"/>
          <w:lang w:eastAsia="en-GB"/>
        </w:rPr>
      </w:pPr>
      <w:bookmarkStart w:id="21" w:name="_Toc70601327"/>
      <w:r w:rsidRPr="00445A17">
        <w:rPr>
          <w:rFonts w:ascii="Arial" w:eastAsia="Times New Roman" w:hAnsi="Arial" w:cs="Arial"/>
          <w:b/>
          <w:sz w:val="22"/>
          <w:szCs w:val="22"/>
          <w:lang w:eastAsia="en-GB"/>
        </w:rPr>
        <w:lastRenderedPageBreak/>
        <w:t>MANAGING OUR RISKS</w:t>
      </w:r>
      <w:bookmarkEnd w:id="21"/>
    </w:p>
    <w:p w14:paraId="7B862606" w14:textId="77777777" w:rsidR="00D15870" w:rsidRPr="009825F7" w:rsidRDefault="00D15870" w:rsidP="00CD4AF0">
      <w:pPr>
        <w:spacing w:after="0" w:line="240" w:lineRule="auto"/>
        <w:rPr>
          <w:rFonts w:ascii="Arial" w:hAnsi="Arial" w:cs="Arial"/>
          <w:sz w:val="20"/>
          <w:szCs w:val="20"/>
          <w:lang w:eastAsia="en-GB"/>
        </w:rPr>
      </w:pPr>
    </w:p>
    <w:p w14:paraId="79874739" w14:textId="3E0AE5C8" w:rsidR="007B3F38" w:rsidRPr="000148B0" w:rsidRDefault="00D15870" w:rsidP="00CD4AF0">
      <w:pPr>
        <w:spacing w:after="0" w:line="240" w:lineRule="auto"/>
        <w:jc w:val="both"/>
        <w:rPr>
          <w:rFonts w:ascii="Arial" w:hAnsi="Arial" w:cs="Arial"/>
          <w:sz w:val="20"/>
          <w:szCs w:val="20"/>
        </w:rPr>
      </w:pPr>
      <w:r w:rsidRPr="00411357">
        <w:rPr>
          <w:rFonts w:ascii="Arial" w:hAnsi="Arial" w:cs="Arial"/>
          <w:sz w:val="20"/>
          <w:szCs w:val="20"/>
        </w:rPr>
        <w:t>The service has a risk register, which is being reviewed to be aligned with this plan and following the Council’s Risk Management Improvement Plan process.</w:t>
      </w:r>
      <w:r w:rsidR="000148B0">
        <w:rPr>
          <w:rFonts w:ascii="Arial" w:hAnsi="Arial" w:cs="Arial"/>
          <w:sz w:val="20"/>
          <w:szCs w:val="20"/>
        </w:rPr>
        <w:t xml:space="preserve">  The Neighbourhood Services’</w:t>
      </w:r>
      <w:r w:rsidR="007B3F38" w:rsidRPr="007B3F38">
        <w:rPr>
          <w:rFonts w:ascii="Arial" w:hAnsi="Arial" w:cs="Arial"/>
          <w:color w:val="FF0000"/>
          <w:sz w:val="20"/>
          <w:szCs w:val="20"/>
        </w:rPr>
        <w:t xml:space="preserve"> </w:t>
      </w:r>
      <w:r w:rsidR="007B3F38" w:rsidRPr="000148B0">
        <w:rPr>
          <w:rFonts w:ascii="Arial" w:hAnsi="Arial" w:cs="Arial"/>
          <w:sz w:val="20"/>
          <w:szCs w:val="20"/>
        </w:rPr>
        <w:t xml:space="preserve">Risk register is on </w:t>
      </w:r>
      <w:r w:rsidR="005C209A" w:rsidRPr="005C209A">
        <w:rPr>
          <w:rFonts w:ascii="Arial" w:hAnsi="Arial" w:cs="Arial"/>
          <w:sz w:val="20"/>
          <w:szCs w:val="20"/>
        </w:rPr>
        <w:t xml:space="preserve">the Council’s Performance Management System </w:t>
      </w:r>
      <w:r w:rsidR="005C209A">
        <w:rPr>
          <w:rFonts w:ascii="Arial" w:hAnsi="Arial" w:cs="Arial"/>
          <w:sz w:val="20"/>
          <w:szCs w:val="20"/>
        </w:rPr>
        <w:t>(</w:t>
      </w:r>
      <w:r w:rsidR="007B3F38" w:rsidRPr="000148B0">
        <w:rPr>
          <w:rFonts w:ascii="Arial" w:hAnsi="Arial" w:cs="Arial"/>
          <w:sz w:val="20"/>
          <w:szCs w:val="20"/>
        </w:rPr>
        <w:t>Pentana</w:t>
      </w:r>
      <w:r w:rsidR="005C209A">
        <w:rPr>
          <w:rFonts w:ascii="Arial" w:hAnsi="Arial" w:cs="Arial"/>
          <w:sz w:val="20"/>
          <w:szCs w:val="20"/>
        </w:rPr>
        <w:t>)</w:t>
      </w:r>
      <w:r w:rsidR="007B3F38" w:rsidRPr="000148B0">
        <w:rPr>
          <w:rFonts w:ascii="Arial" w:hAnsi="Arial" w:cs="Arial"/>
          <w:sz w:val="20"/>
          <w:szCs w:val="20"/>
        </w:rPr>
        <w:t xml:space="preserve">.  Each Head of Service is responsible for reviewing their respective risks </w:t>
      </w:r>
      <w:r w:rsidR="00BA2AB2">
        <w:rPr>
          <w:rFonts w:ascii="Arial" w:hAnsi="Arial" w:cs="Arial"/>
          <w:sz w:val="20"/>
          <w:szCs w:val="20"/>
        </w:rPr>
        <w:t xml:space="preserve">on regular basis </w:t>
      </w:r>
      <w:r w:rsidR="007B3F38" w:rsidRPr="000148B0">
        <w:rPr>
          <w:rFonts w:ascii="Arial" w:hAnsi="Arial" w:cs="Arial"/>
          <w:sz w:val="20"/>
          <w:szCs w:val="20"/>
        </w:rPr>
        <w:t xml:space="preserve">and the overall register is discussed </w:t>
      </w:r>
      <w:r w:rsidR="0095791E">
        <w:rPr>
          <w:rFonts w:ascii="Arial" w:hAnsi="Arial" w:cs="Arial"/>
          <w:sz w:val="20"/>
          <w:szCs w:val="20"/>
        </w:rPr>
        <w:t>regularly</w:t>
      </w:r>
      <w:r w:rsidR="007B3F38" w:rsidRPr="000148B0">
        <w:rPr>
          <w:rFonts w:ascii="Arial" w:hAnsi="Arial" w:cs="Arial"/>
          <w:sz w:val="20"/>
          <w:szCs w:val="20"/>
        </w:rPr>
        <w:t xml:space="preserve"> at N</w:t>
      </w:r>
      <w:r w:rsidR="000148B0">
        <w:rPr>
          <w:rFonts w:ascii="Arial" w:hAnsi="Arial" w:cs="Arial"/>
          <w:sz w:val="20"/>
          <w:szCs w:val="20"/>
        </w:rPr>
        <w:t xml:space="preserve">eighbourhood </w:t>
      </w:r>
      <w:r w:rsidR="007B3F38" w:rsidRPr="000148B0">
        <w:rPr>
          <w:rFonts w:ascii="Arial" w:hAnsi="Arial" w:cs="Arial"/>
          <w:sz w:val="20"/>
          <w:szCs w:val="20"/>
        </w:rPr>
        <w:t>S</w:t>
      </w:r>
      <w:r w:rsidR="000148B0">
        <w:rPr>
          <w:rFonts w:ascii="Arial" w:hAnsi="Arial" w:cs="Arial"/>
          <w:sz w:val="20"/>
          <w:szCs w:val="20"/>
        </w:rPr>
        <w:t>ervices</w:t>
      </w:r>
      <w:r w:rsidR="007B3F38" w:rsidRPr="000148B0">
        <w:rPr>
          <w:rFonts w:ascii="Arial" w:hAnsi="Arial" w:cs="Arial"/>
          <w:sz w:val="20"/>
          <w:szCs w:val="20"/>
        </w:rPr>
        <w:t xml:space="preserve"> M</w:t>
      </w:r>
      <w:r w:rsidR="000148B0">
        <w:rPr>
          <w:rFonts w:ascii="Arial" w:hAnsi="Arial" w:cs="Arial"/>
          <w:sz w:val="20"/>
          <w:szCs w:val="20"/>
        </w:rPr>
        <w:t xml:space="preserve">anagement </w:t>
      </w:r>
      <w:r w:rsidR="007B3F38" w:rsidRPr="000148B0">
        <w:rPr>
          <w:rFonts w:ascii="Arial" w:hAnsi="Arial" w:cs="Arial"/>
          <w:sz w:val="20"/>
          <w:szCs w:val="20"/>
        </w:rPr>
        <w:t>T</w:t>
      </w:r>
      <w:r w:rsidR="000148B0">
        <w:rPr>
          <w:rFonts w:ascii="Arial" w:hAnsi="Arial" w:cs="Arial"/>
          <w:sz w:val="20"/>
          <w:szCs w:val="20"/>
        </w:rPr>
        <w:t>eam</w:t>
      </w:r>
      <w:r w:rsidR="00754B42">
        <w:rPr>
          <w:rFonts w:ascii="Arial" w:hAnsi="Arial" w:cs="Arial"/>
          <w:sz w:val="20"/>
          <w:szCs w:val="20"/>
        </w:rPr>
        <w:t xml:space="preserve"> and any mitigating actions are implemented to address areas of concern</w:t>
      </w:r>
      <w:r w:rsidR="007B3F38" w:rsidRPr="000148B0">
        <w:rPr>
          <w:rFonts w:ascii="Arial" w:hAnsi="Arial" w:cs="Arial"/>
          <w:sz w:val="20"/>
          <w:szCs w:val="20"/>
        </w:rPr>
        <w:t xml:space="preserve">. </w:t>
      </w:r>
    </w:p>
    <w:p w14:paraId="5A492480" w14:textId="77777777" w:rsidR="009825F7" w:rsidRPr="00982901" w:rsidRDefault="009825F7" w:rsidP="00CD4AF0">
      <w:pPr>
        <w:spacing w:after="0" w:line="240" w:lineRule="auto"/>
        <w:jc w:val="both"/>
        <w:rPr>
          <w:rStyle w:val="Heading2Char"/>
          <w:rFonts w:ascii="Arial" w:eastAsiaTheme="minorHAnsi" w:hAnsi="Arial" w:cs="Arial"/>
          <w:color w:val="auto"/>
          <w:sz w:val="20"/>
          <w:szCs w:val="20"/>
        </w:rPr>
      </w:pPr>
    </w:p>
    <w:p w14:paraId="3FA3C195" w14:textId="78754617" w:rsidR="00982901" w:rsidRPr="00445A17" w:rsidRDefault="00445A17" w:rsidP="00CD4AF0">
      <w:pPr>
        <w:pStyle w:val="Heading2"/>
        <w:spacing w:before="0" w:line="240" w:lineRule="auto"/>
        <w:rPr>
          <w:rStyle w:val="Heading2Char"/>
          <w:rFonts w:ascii="Arial" w:hAnsi="Arial" w:cs="Arial"/>
          <w:b/>
          <w:sz w:val="22"/>
          <w:szCs w:val="22"/>
        </w:rPr>
      </w:pPr>
      <w:bookmarkStart w:id="22" w:name="_Toc70601328"/>
      <w:r w:rsidRPr="00445A17">
        <w:rPr>
          <w:rStyle w:val="Heading2Char"/>
          <w:rFonts w:ascii="Arial" w:hAnsi="Arial" w:cs="Arial"/>
          <w:b/>
          <w:sz w:val="22"/>
          <w:szCs w:val="22"/>
        </w:rPr>
        <w:t>TRANSFORMATION</w:t>
      </w:r>
      <w:bookmarkEnd w:id="22"/>
    </w:p>
    <w:p w14:paraId="08463DA2" w14:textId="2C100FE3" w:rsidR="00982901" w:rsidRDefault="00982901" w:rsidP="00CD4AF0">
      <w:pPr>
        <w:spacing w:after="0" w:line="240" w:lineRule="auto"/>
        <w:jc w:val="both"/>
        <w:rPr>
          <w:rFonts w:ascii="Arial" w:hAnsi="Arial" w:cs="Arial"/>
          <w:sz w:val="20"/>
          <w:szCs w:val="20"/>
        </w:rPr>
      </w:pPr>
    </w:p>
    <w:p w14:paraId="5FB074B3" w14:textId="77777777"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Within Neighbourhood Services, there has been a wide range of transformation projects implemented over the last 5 years that have contributed to service improvements and our share of corporate budget savings and efficiencies targets.  Examples of these reviews have included the following:</w:t>
      </w:r>
    </w:p>
    <w:p w14:paraId="677A03B8" w14:textId="77777777" w:rsidR="007B3F38" w:rsidRPr="007B3F38" w:rsidRDefault="007B3F38" w:rsidP="007B3F38">
      <w:pPr>
        <w:spacing w:after="0" w:line="240" w:lineRule="auto"/>
        <w:jc w:val="both"/>
        <w:rPr>
          <w:rFonts w:ascii="Arial" w:hAnsi="Arial" w:cs="Arial"/>
          <w:sz w:val="20"/>
          <w:szCs w:val="20"/>
        </w:rPr>
      </w:pPr>
    </w:p>
    <w:p w14:paraId="4EED9DFB" w14:textId="77777777"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Streetscene Major Service Review</w:t>
      </w:r>
    </w:p>
    <w:p w14:paraId="0CD294DB" w14:textId="77777777" w:rsidR="007B3F38" w:rsidRPr="007B3F38" w:rsidRDefault="007B3F38" w:rsidP="007B3F38">
      <w:pPr>
        <w:spacing w:after="0" w:line="240" w:lineRule="auto"/>
        <w:jc w:val="both"/>
        <w:rPr>
          <w:rFonts w:ascii="Arial" w:hAnsi="Arial" w:cs="Arial"/>
          <w:sz w:val="20"/>
          <w:szCs w:val="20"/>
        </w:rPr>
      </w:pPr>
    </w:p>
    <w:p w14:paraId="05A553E7" w14:textId="0BD81681"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xml:space="preserve">- Implementation of new Energy from Waste, Life Extension Project </w:t>
      </w:r>
    </w:p>
    <w:p w14:paraId="32907D31" w14:textId="77777777" w:rsidR="007B3F38" w:rsidRPr="007B3F38" w:rsidRDefault="007B3F38" w:rsidP="007B3F38">
      <w:pPr>
        <w:spacing w:after="0" w:line="240" w:lineRule="auto"/>
        <w:jc w:val="both"/>
        <w:rPr>
          <w:rFonts w:ascii="Arial" w:hAnsi="Arial" w:cs="Arial"/>
          <w:sz w:val="20"/>
          <w:szCs w:val="20"/>
        </w:rPr>
      </w:pPr>
    </w:p>
    <w:p w14:paraId="7B618A9F" w14:textId="39D006F1"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Community Safety Warden Review</w:t>
      </w:r>
    </w:p>
    <w:p w14:paraId="680FF3A4" w14:textId="77777777" w:rsidR="007B3F38" w:rsidRPr="007B3F38" w:rsidRDefault="007B3F38" w:rsidP="007B3F38">
      <w:pPr>
        <w:spacing w:after="0" w:line="240" w:lineRule="auto"/>
        <w:jc w:val="both"/>
        <w:rPr>
          <w:rFonts w:ascii="Arial" w:hAnsi="Arial" w:cs="Arial"/>
          <w:sz w:val="20"/>
          <w:szCs w:val="20"/>
        </w:rPr>
      </w:pPr>
    </w:p>
    <w:p w14:paraId="4702BA69" w14:textId="77777777"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Review of Community Learning &amp; Development Service</w:t>
      </w:r>
    </w:p>
    <w:p w14:paraId="4EB63432" w14:textId="77777777" w:rsidR="007B3F38" w:rsidRPr="007B3F38" w:rsidRDefault="007B3F38" w:rsidP="007B3F38">
      <w:pPr>
        <w:spacing w:after="0" w:line="240" w:lineRule="auto"/>
        <w:jc w:val="both"/>
        <w:rPr>
          <w:rFonts w:ascii="Arial" w:hAnsi="Arial" w:cs="Arial"/>
          <w:sz w:val="20"/>
          <w:szCs w:val="20"/>
        </w:rPr>
      </w:pPr>
    </w:p>
    <w:p w14:paraId="0D43F494" w14:textId="19FC1FD7" w:rsid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Lettings, Housing Options and Homelessness Service Review</w:t>
      </w:r>
    </w:p>
    <w:p w14:paraId="785E321A" w14:textId="77777777" w:rsidR="00A2283B" w:rsidRDefault="00A2283B" w:rsidP="007B3F38">
      <w:pPr>
        <w:spacing w:after="0" w:line="240" w:lineRule="auto"/>
        <w:jc w:val="both"/>
        <w:rPr>
          <w:rFonts w:ascii="Arial" w:hAnsi="Arial" w:cs="Arial"/>
          <w:sz w:val="20"/>
          <w:szCs w:val="20"/>
        </w:rPr>
      </w:pPr>
    </w:p>
    <w:p w14:paraId="503EE3E0" w14:textId="64A680A5" w:rsidR="00A2283B" w:rsidRPr="00A2283B" w:rsidRDefault="00A2283B" w:rsidP="00A2283B">
      <w:pPr>
        <w:spacing w:after="0" w:line="240" w:lineRule="auto"/>
        <w:jc w:val="both"/>
        <w:rPr>
          <w:rFonts w:ascii="Arial" w:hAnsi="Arial" w:cs="Arial"/>
          <w:sz w:val="20"/>
          <w:szCs w:val="20"/>
        </w:rPr>
      </w:pPr>
      <w:r w:rsidRPr="00A2283B">
        <w:rPr>
          <w:rFonts w:ascii="Arial" w:hAnsi="Arial" w:cs="Arial"/>
          <w:sz w:val="20"/>
          <w:szCs w:val="20"/>
        </w:rPr>
        <w:t>-</w:t>
      </w:r>
      <w:r w:rsidR="00BA2AB2">
        <w:rPr>
          <w:rFonts w:ascii="Arial" w:hAnsi="Arial" w:cs="Arial"/>
          <w:sz w:val="20"/>
          <w:szCs w:val="20"/>
        </w:rPr>
        <w:t xml:space="preserve"> </w:t>
      </w:r>
      <w:r w:rsidRPr="00A2283B">
        <w:rPr>
          <w:rFonts w:ascii="Arial" w:hAnsi="Arial" w:cs="Arial"/>
          <w:sz w:val="20"/>
          <w:szCs w:val="20"/>
        </w:rPr>
        <w:t xml:space="preserve">Changing the waste collection infrastructure for household waste to meet the requirements of </w:t>
      </w:r>
      <w:r w:rsidR="003F2E8A" w:rsidRPr="00A2283B">
        <w:rPr>
          <w:rFonts w:ascii="Arial" w:hAnsi="Arial" w:cs="Arial"/>
          <w:sz w:val="20"/>
          <w:szCs w:val="20"/>
        </w:rPr>
        <w:t>the Scottish</w:t>
      </w:r>
      <w:r w:rsidRPr="00A2283B">
        <w:rPr>
          <w:rFonts w:ascii="Arial" w:hAnsi="Arial" w:cs="Arial"/>
          <w:sz w:val="20"/>
          <w:szCs w:val="20"/>
        </w:rPr>
        <w:t xml:space="preserve"> Government Waste Charter and associated Code of Practice</w:t>
      </w:r>
    </w:p>
    <w:p w14:paraId="17B8DD92" w14:textId="77777777" w:rsidR="00A2283B" w:rsidRPr="00A2283B" w:rsidRDefault="00A2283B" w:rsidP="00A2283B">
      <w:pPr>
        <w:spacing w:after="0" w:line="240" w:lineRule="auto"/>
        <w:jc w:val="both"/>
        <w:rPr>
          <w:rFonts w:ascii="Arial" w:hAnsi="Arial" w:cs="Arial"/>
          <w:sz w:val="20"/>
          <w:szCs w:val="20"/>
        </w:rPr>
      </w:pPr>
    </w:p>
    <w:p w14:paraId="20B4004B" w14:textId="0B1ECEE3" w:rsidR="00A2283B" w:rsidRPr="007B3F38" w:rsidRDefault="00A2283B" w:rsidP="00A2283B">
      <w:pPr>
        <w:spacing w:after="0" w:line="240" w:lineRule="auto"/>
        <w:jc w:val="both"/>
        <w:rPr>
          <w:rFonts w:ascii="Arial" w:hAnsi="Arial" w:cs="Arial"/>
          <w:sz w:val="20"/>
          <w:szCs w:val="20"/>
        </w:rPr>
      </w:pPr>
      <w:r w:rsidRPr="00A2283B">
        <w:rPr>
          <w:rFonts w:ascii="Arial" w:hAnsi="Arial" w:cs="Arial"/>
          <w:sz w:val="20"/>
          <w:szCs w:val="20"/>
        </w:rPr>
        <w:t>-</w:t>
      </w:r>
      <w:r w:rsidR="00BA2AB2">
        <w:rPr>
          <w:rFonts w:ascii="Arial" w:hAnsi="Arial" w:cs="Arial"/>
          <w:sz w:val="20"/>
          <w:szCs w:val="20"/>
        </w:rPr>
        <w:t xml:space="preserve"> </w:t>
      </w:r>
      <w:r w:rsidRPr="00A2283B">
        <w:rPr>
          <w:rFonts w:ascii="Arial" w:hAnsi="Arial" w:cs="Arial"/>
          <w:sz w:val="20"/>
          <w:szCs w:val="20"/>
        </w:rPr>
        <w:t>Introduction of a permitting scheme for garden waste collections</w:t>
      </w:r>
    </w:p>
    <w:p w14:paraId="030A7895" w14:textId="77777777" w:rsidR="007B3F38" w:rsidRPr="007B3F38" w:rsidRDefault="007B3F38" w:rsidP="007B3F38">
      <w:pPr>
        <w:spacing w:after="0" w:line="240" w:lineRule="auto"/>
        <w:jc w:val="both"/>
        <w:rPr>
          <w:rFonts w:ascii="Arial" w:hAnsi="Arial" w:cs="Arial"/>
          <w:sz w:val="20"/>
          <w:szCs w:val="20"/>
        </w:rPr>
      </w:pPr>
    </w:p>
    <w:p w14:paraId="43C0A30D" w14:textId="2B42E383" w:rsidR="007B3F38" w:rsidRPr="007B3F38" w:rsidRDefault="007B3F38" w:rsidP="007B3F38">
      <w:pPr>
        <w:spacing w:after="0" w:line="240" w:lineRule="auto"/>
        <w:jc w:val="both"/>
        <w:rPr>
          <w:rFonts w:ascii="Arial" w:hAnsi="Arial" w:cs="Arial"/>
          <w:sz w:val="20"/>
          <w:szCs w:val="20"/>
        </w:rPr>
      </w:pPr>
      <w:r w:rsidRPr="007B3F38">
        <w:rPr>
          <w:rFonts w:ascii="Arial" w:hAnsi="Arial" w:cs="Arial"/>
          <w:sz w:val="20"/>
          <w:szCs w:val="20"/>
        </w:rPr>
        <w:t xml:space="preserve">The </w:t>
      </w:r>
      <w:r w:rsidR="00754B42">
        <w:rPr>
          <w:rFonts w:ascii="Arial" w:hAnsi="Arial" w:cs="Arial"/>
          <w:sz w:val="20"/>
          <w:szCs w:val="20"/>
        </w:rPr>
        <w:t>Neighbourhood S</w:t>
      </w:r>
      <w:r w:rsidRPr="007B3F38">
        <w:rPr>
          <w:rFonts w:ascii="Arial" w:hAnsi="Arial" w:cs="Arial"/>
          <w:sz w:val="20"/>
          <w:szCs w:val="20"/>
        </w:rPr>
        <w:t xml:space="preserve">ervice </w:t>
      </w:r>
      <w:r w:rsidR="00754B42">
        <w:rPr>
          <w:rFonts w:ascii="Arial" w:hAnsi="Arial" w:cs="Arial"/>
          <w:sz w:val="20"/>
          <w:szCs w:val="20"/>
        </w:rPr>
        <w:t>M</w:t>
      </w:r>
      <w:r w:rsidRPr="007B3F38">
        <w:rPr>
          <w:rFonts w:ascii="Arial" w:hAnsi="Arial" w:cs="Arial"/>
          <w:sz w:val="20"/>
          <w:szCs w:val="20"/>
        </w:rPr>
        <w:t xml:space="preserve">anagement </w:t>
      </w:r>
      <w:r w:rsidR="00754B42">
        <w:rPr>
          <w:rFonts w:ascii="Arial" w:hAnsi="Arial" w:cs="Arial"/>
          <w:sz w:val="20"/>
          <w:szCs w:val="20"/>
        </w:rPr>
        <w:t>T</w:t>
      </w:r>
      <w:r w:rsidRPr="007B3F38">
        <w:rPr>
          <w:rFonts w:ascii="Arial" w:hAnsi="Arial" w:cs="Arial"/>
          <w:sz w:val="20"/>
          <w:szCs w:val="20"/>
        </w:rPr>
        <w:t>eam will continue to review all areas of service delivery in line with best practice to identify further opportunities for transformational change wherever possible.  These reviews will be developed as part of the Council's wider transformation agenda.</w:t>
      </w:r>
    </w:p>
    <w:p w14:paraId="3F0F7057" w14:textId="77777777" w:rsidR="007B3F38" w:rsidRPr="00CD4AF0" w:rsidRDefault="007B3F38" w:rsidP="00CD4AF0">
      <w:pPr>
        <w:spacing w:after="0" w:line="240" w:lineRule="auto"/>
        <w:jc w:val="both"/>
        <w:rPr>
          <w:rFonts w:ascii="Arial" w:hAnsi="Arial" w:cs="Arial"/>
          <w:sz w:val="20"/>
          <w:szCs w:val="20"/>
        </w:rPr>
      </w:pPr>
    </w:p>
    <w:p w14:paraId="182ADE6D" w14:textId="77777777" w:rsidR="00982901" w:rsidRPr="00CD4AF0" w:rsidRDefault="00982901" w:rsidP="00CD4AF0">
      <w:pPr>
        <w:spacing w:after="0" w:line="240" w:lineRule="auto"/>
        <w:jc w:val="both"/>
        <w:rPr>
          <w:rFonts w:ascii="Arial" w:hAnsi="Arial" w:cs="Arial"/>
          <w:sz w:val="20"/>
          <w:szCs w:val="20"/>
        </w:rPr>
      </w:pPr>
    </w:p>
    <w:p w14:paraId="28515791" w14:textId="0B4E03E5" w:rsidR="00E3267A" w:rsidRPr="00445A17" w:rsidRDefault="00445A17" w:rsidP="00CD4AF0">
      <w:pPr>
        <w:pStyle w:val="Heading2"/>
        <w:spacing w:before="0" w:line="240" w:lineRule="auto"/>
        <w:rPr>
          <w:rStyle w:val="Heading2Char"/>
          <w:rFonts w:ascii="Arial" w:hAnsi="Arial" w:cs="Arial"/>
          <w:b/>
          <w:sz w:val="22"/>
          <w:szCs w:val="22"/>
        </w:rPr>
      </w:pPr>
      <w:bookmarkStart w:id="23" w:name="_Toc70601329"/>
      <w:r w:rsidRPr="00445A17">
        <w:rPr>
          <w:rStyle w:val="Heading2Char"/>
          <w:rFonts w:ascii="Arial" w:hAnsi="Arial" w:cs="Arial"/>
          <w:b/>
          <w:sz w:val="22"/>
          <w:szCs w:val="22"/>
        </w:rPr>
        <w:t>WORKFORCE PLANNING</w:t>
      </w:r>
      <w:bookmarkEnd w:id="23"/>
    </w:p>
    <w:p w14:paraId="08E76B1F" w14:textId="77777777" w:rsidR="00222AA9" w:rsidRPr="00CD4AF0" w:rsidRDefault="00222AA9" w:rsidP="00CD4AF0">
      <w:pPr>
        <w:spacing w:after="0" w:line="240" w:lineRule="auto"/>
        <w:jc w:val="both"/>
        <w:rPr>
          <w:rFonts w:ascii="Arial" w:hAnsi="Arial" w:cs="Arial"/>
          <w:sz w:val="20"/>
          <w:szCs w:val="20"/>
        </w:rPr>
      </w:pPr>
    </w:p>
    <w:p w14:paraId="30B0333E" w14:textId="5038B368" w:rsidR="000B1EBD" w:rsidRPr="00CD4AF0" w:rsidRDefault="00E3267A" w:rsidP="00CD4AF0">
      <w:pPr>
        <w:spacing w:after="0" w:line="240" w:lineRule="auto"/>
        <w:jc w:val="both"/>
        <w:rPr>
          <w:rFonts w:ascii="Arial" w:hAnsi="Arial" w:cs="Arial"/>
          <w:sz w:val="20"/>
          <w:szCs w:val="20"/>
        </w:rPr>
      </w:pPr>
      <w:r w:rsidRPr="00CD4AF0">
        <w:rPr>
          <w:rFonts w:ascii="Arial" w:hAnsi="Arial" w:cs="Arial"/>
          <w:sz w:val="20"/>
          <w:szCs w:val="20"/>
        </w:rPr>
        <w:t xml:space="preserve">Workforce </w:t>
      </w:r>
      <w:r w:rsidR="00BA2AB2">
        <w:rPr>
          <w:rFonts w:ascii="Arial" w:hAnsi="Arial" w:cs="Arial"/>
          <w:sz w:val="20"/>
          <w:szCs w:val="20"/>
        </w:rPr>
        <w:t>p</w:t>
      </w:r>
      <w:r w:rsidRPr="00CD4AF0">
        <w:rPr>
          <w:rFonts w:ascii="Arial" w:hAnsi="Arial" w:cs="Arial"/>
          <w:sz w:val="20"/>
          <w:szCs w:val="20"/>
        </w:rPr>
        <w:t xml:space="preserve">lanning will ensure that we have the right people, in the right place, at the right time and who have the right skills, knowledge and attitudes to provide services confidently, competently and in partnership. </w:t>
      </w:r>
      <w:r w:rsidR="00754B8C" w:rsidRPr="00CD4AF0">
        <w:rPr>
          <w:rFonts w:ascii="Arial" w:hAnsi="Arial" w:cs="Arial"/>
          <w:sz w:val="20"/>
          <w:szCs w:val="20"/>
        </w:rPr>
        <w:t xml:space="preserve"> </w:t>
      </w:r>
      <w:r w:rsidR="000B1EBD" w:rsidRPr="000B1EBD">
        <w:rPr>
          <w:rFonts w:ascii="Arial" w:hAnsi="Arial" w:cs="Arial"/>
          <w:sz w:val="20"/>
          <w:szCs w:val="20"/>
        </w:rPr>
        <w:t>The recent Best Value Action Plan included a recommendation that each service assesses their current workforce skills against future needs to determine any skills gap and succession planning to meet the Council’s priorities.   Key processes such as Employee Development &amp; Progress Review are in already in place and the development of the wider Neighbourhood Services Workforce Plan is under way and will be implemented over the course of th</w:t>
      </w:r>
      <w:r w:rsidR="003247DF">
        <w:rPr>
          <w:rFonts w:ascii="Arial" w:hAnsi="Arial" w:cs="Arial"/>
          <w:sz w:val="20"/>
          <w:szCs w:val="20"/>
        </w:rPr>
        <w:t>is</w:t>
      </w:r>
      <w:r w:rsidR="000B1EBD" w:rsidRPr="000B1EBD">
        <w:rPr>
          <w:rFonts w:ascii="Arial" w:hAnsi="Arial" w:cs="Arial"/>
          <w:sz w:val="20"/>
          <w:szCs w:val="20"/>
        </w:rPr>
        <w:t xml:space="preserve"> service plan.</w:t>
      </w:r>
    </w:p>
    <w:p w14:paraId="41F09A25" w14:textId="77777777" w:rsidR="0012318E" w:rsidRPr="00CD4AF0" w:rsidRDefault="0012318E" w:rsidP="00CD4AF0">
      <w:pPr>
        <w:spacing w:after="0" w:line="240" w:lineRule="auto"/>
        <w:jc w:val="both"/>
        <w:rPr>
          <w:rFonts w:ascii="Arial" w:hAnsi="Arial" w:cs="Arial"/>
          <w:sz w:val="20"/>
          <w:szCs w:val="20"/>
        </w:rPr>
      </w:pPr>
    </w:p>
    <w:p w14:paraId="50FCBBE6" w14:textId="1490B0C1" w:rsidR="00356C32" w:rsidRPr="00CD4AF0" w:rsidRDefault="00356C32" w:rsidP="00CD4AF0">
      <w:pPr>
        <w:spacing w:after="0" w:line="240" w:lineRule="auto"/>
        <w:jc w:val="both"/>
        <w:rPr>
          <w:rFonts w:ascii="Arial" w:hAnsi="Arial" w:cs="Arial"/>
          <w:sz w:val="20"/>
          <w:szCs w:val="20"/>
        </w:rPr>
      </w:pPr>
    </w:p>
    <w:p w14:paraId="46564513" w14:textId="11BFB05F" w:rsidR="00D16500" w:rsidRPr="00CD4AF0" w:rsidRDefault="00D16500" w:rsidP="00CD4AF0">
      <w:pPr>
        <w:spacing w:after="0" w:line="240" w:lineRule="auto"/>
        <w:jc w:val="both"/>
        <w:rPr>
          <w:rFonts w:ascii="Arial" w:hAnsi="Arial" w:cs="Arial"/>
          <w:sz w:val="20"/>
          <w:szCs w:val="20"/>
        </w:rPr>
        <w:sectPr w:rsidR="00D16500" w:rsidRPr="00CD4AF0" w:rsidSect="003F179F">
          <w:pgSz w:w="11906" w:h="16838"/>
          <w:pgMar w:top="1440" w:right="1440" w:bottom="1440" w:left="1440" w:header="708" w:footer="708" w:gutter="0"/>
          <w:cols w:space="708"/>
          <w:titlePg/>
          <w:docGrid w:linePitch="360"/>
        </w:sectPr>
      </w:pPr>
    </w:p>
    <w:p w14:paraId="75790838" w14:textId="3A1273B2" w:rsidR="0049016C" w:rsidRPr="0046771D" w:rsidRDefault="0049016C" w:rsidP="0049016C">
      <w:pPr>
        <w:rPr>
          <w:rFonts w:ascii="Arial" w:hAnsi="Arial" w:cs="Arial"/>
          <w:sz w:val="20"/>
          <w:szCs w:val="20"/>
        </w:rPr>
      </w:pPr>
      <w:r w:rsidRPr="0046771D">
        <w:rPr>
          <w:rFonts w:ascii="Arial" w:hAnsi="Arial" w:cs="Arial"/>
          <w:sz w:val="20"/>
          <w:szCs w:val="20"/>
        </w:rPr>
        <w:lastRenderedPageBreak/>
        <w:t>The following key performance targets</w:t>
      </w:r>
      <w:r>
        <w:rPr>
          <w:rFonts w:ascii="Arial" w:hAnsi="Arial" w:cs="Arial"/>
          <w:sz w:val="20"/>
          <w:szCs w:val="20"/>
        </w:rPr>
        <w:t>,</w:t>
      </w:r>
      <w:r w:rsidRPr="0046771D">
        <w:rPr>
          <w:rFonts w:ascii="Arial" w:hAnsi="Arial" w:cs="Arial"/>
          <w:sz w:val="20"/>
          <w:szCs w:val="20"/>
        </w:rPr>
        <w:t xml:space="preserve"> indicators</w:t>
      </w:r>
      <w:r>
        <w:rPr>
          <w:rFonts w:ascii="Arial" w:hAnsi="Arial" w:cs="Arial"/>
          <w:sz w:val="20"/>
          <w:szCs w:val="20"/>
        </w:rPr>
        <w:t>, projects and actions</w:t>
      </w:r>
      <w:r w:rsidRPr="0046771D">
        <w:rPr>
          <w:rFonts w:ascii="Arial" w:hAnsi="Arial" w:cs="Arial"/>
          <w:sz w:val="20"/>
          <w:szCs w:val="20"/>
        </w:rPr>
        <w:t xml:space="preserve"> are aimed to support the delivery of the service strategic priorities below</w:t>
      </w:r>
      <w:r w:rsidR="00F453A5">
        <w:rPr>
          <w:rFonts w:ascii="Arial" w:hAnsi="Arial" w:cs="Arial"/>
          <w:sz w:val="20"/>
          <w:szCs w:val="20"/>
        </w:rPr>
        <w:t>:</w:t>
      </w:r>
    </w:p>
    <w:p w14:paraId="3F3D3B3D" w14:textId="77777777" w:rsidR="0049016C" w:rsidRPr="0046771D" w:rsidRDefault="0049016C" w:rsidP="0049016C">
      <w:pPr>
        <w:rPr>
          <w:rFonts w:ascii="Arial" w:hAnsi="Arial" w:cs="Arial"/>
          <w:sz w:val="20"/>
          <w:szCs w:val="20"/>
        </w:rPr>
      </w:pPr>
      <w:bookmarkStart w:id="24" w:name="_Hlk72919095"/>
      <w:r w:rsidRPr="0046771D">
        <w:rPr>
          <w:rFonts w:ascii="Arial" w:hAnsi="Arial" w:cs="Arial"/>
          <w:sz w:val="20"/>
          <w:szCs w:val="20"/>
        </w:rPr>
        <w:t>1.</w:t>
      </w:r>
      <w:r w:rsidRPr="0046771D">
        <w:rPr>
          <w:rFonts w:ascii="Arial" w:hAnsi="Arial" w:cs="Arial"/>
          <w:sz w:val="20"/>
          <w:szCs w:val="20"/>
        </w:rPr>
        <w:tab/>
        <w:t>Reducing levels of anti-social behaviour.</w:t>
      </w:r>
    </w:p>
    <w:p w14:paraId="2B166668" w14:textId="77777777" w:rsidR="0049016C" w:rsidRPr="0046771D" w:rsidRDefault="0049016C" w:rsidP="0049016C">
      <w:pPr>
        <w:rPr>
          <w:rFonts w:ascii="Arial" w:hAnsi="Arial" w:cs="Arial"/>
          <w:sz w:val="20"/>
          <w:szCs w:val="20"/>
        </w:rPr>
      </w:pPr>
      <w:r w:rsidRPr="0046771D">
        <w:rPr>
          <w:rFonts w:ascii="Arial" w:hAnsi="Arial" w:cs="Arial"/>
          <w:sz w:val="20"/>
          <w:szCs w:val="20"/>
        </w:rPr>
        <w:t>2.</w:t>
      </w:r>
      <w:r w:rsidRPr="0046771D">
        <w:rPr>
          <w:rFonts w:ascii="Arial" w:hAnsi="Arial" w:cs="Arial"/>
          <w:sz w:val="20"/>
          <w:szCs w:val="20"/>
        </w:rPr>
        <w:tab/>
        <w:t>Creating stronger, more resilient, influential and inclusive communities and neighbourhoods.</w:t>
      </w:r>
    </w:p>
    <w:p w14:paraId="1563760E" w14:textId="77777777" w:rsidR="0049016C" w:rsidRPr="0046771D" w:rsidRDefault="0049016C" w:rsidP="0049016C">
      <w:pPr>
        <w:rPr>
          <w:rFonts w:ascii="Arial" w:hAnsi="Arial" w:cs="Arial"/>
          <w:sz w:val="20"/>
          <w:szCs w:val="20"/>
        </w:rPr>
      </w:pPr>
      <w:r w:rsidRPr="0046771D">
        <w:rPr>
          <w:rFonts w:ascii="Arial" w:hAnsi="Arial" w:cs="Arial"/>
          <w:sz w:val="20"/>
          <w:szCs w:val="20"/>
        </w:rPr>
        <w:t>3.</w:t>
      </w:r>
      <w:r w:rsidRPr="0046771D">
        <w:rPr>
          <w:rFonts w:ascii="Arial" w:hAnsi="Arial" w:cs="Arial"/>
          <w:sz w:val="20"/>
          <w:szCs w:val="20"/>
        </w:rPr>
        <w:tab/>
        <w:t>Improving the life chances for people of all ages through learning, personal development and active citizenship.</w:t>
      </w:r>
    </w:p>
    <w:p w14:paraId="23B4BB7F" w14:textId="77777777" w:rsidR="0049016C" w:rsidRPr="0046771D" w:rsidRDefault="0049016C" w:rsidP="0049016C">
      <w:pPr>
        <w:rPr>
          <w:rFonts w:ascii="Arial" w:hAnsi="Arial" w:cs="Arial"/>
          <w:sz w:val="20"/>
          <w:szCs w:val="20"/>
        </w:rPr>
      </w:pPr>
      <w:r w:rsidRPr="0046771D">
        <w:rPr>
          <w:rFonts w:ascii="Arial" w:hAnsi="Arial" w:cs="Arial"/>
          <w:sz w:val="20"/>
          <w:szCs w:val="20"/>
        </w:rPr>
        <w:t>4.</w:t>
      </w:r>
      <w:r w:rsidRPr="0046771D">
        <w:rPr>
          <w:rFonts w:ascii="Arial" w:hAnsi="Arial" w:cs="Arial"/>
          <w:sz w:val="20"/>
          <w:szCs w:val="20"/>
        </w:rPr>
        <w:tab/>
        <w:t>Keeping people safe and protected from health hazards.</w:t>
      </w:r>
    </w:p>
    <w:p w14:paraId="6789CAC1" w14:textId="77777777" w:rsidR="0049016C" w:rsidRPr="0046771D" w:rsidRDefault="0049016C" w:rsidP="0049016C">
      <w:pPr>
        <w:rPr>
          <w:rFonts w:ascii="Arial" w:hAnsi="Arial" w:cs="Arial"/>
          <w:sz w:val="20"/>
          <w:szCs w:val="20"/>
        </w:rPr>
      </w:pPr>
      <w:r w:rsidRPr="0046771D">
        <w:rPr>
          <w:rFonts w:ascii="Arial" w:hAnsi="Arial" w:cs="Arial"/>
          <w:sz w:val="20"/>
          <w:szCs w:val="20"/>
        </w:rPr>
        <w:t>5.</w:t>
      </w:r>
      <w:r w:rsidRPr="0046771D">
        <w:rPr>
          <w:rFonts w:ascii="Arial" w:hAnsi="Arial" w:cs="Arial"/>
          <w:sz w:val="20"/>
          <w:szCs w:val="20"/>
        </w:rPr>
        <w:tab/>
        <w:t>Providing a fair-trading environment for consumers and businesses.</w:t>
      </w:r>
    </w:p>
    <w:p w14:paraId="2C34433A" w14:textId="77777777" w:rsidR="0049016C" w:rsidRPr="0046771D" w:rsidRDefault="0049016C" w:rsidP="0049016C">
      <w:pPr>
        <w:ind w:left="720" w:hanging="720"/>
        <w:rPr>
          <w:rFonts w:ascii="Arial" w:hAnsi="Arial" w:cs="Arial"/>
          <w:sz w:val="20"/>
          <w:szCs w:val="20"/>
        </w:rPr>
      </w:pPr>
      <w:r w:rsidRPr="0046771D">
        <w:rPr>
          <w:rFonts w:ascii="Arial" w:hAnsi="Arial" w:cs="Arial"/>
          <w:sz w:val="20"/>
          <w:szCs w:val="20"/>
        </w:rPr>
        <w:t>6.</w:t>
      </w:r>
      <w:r w:rsidRPr="0046771D">
        <w:rPr>
          <w:rFonts w:ascii="Arial" w:hAnsi="Arial" w:cs="Arial"/>
          <w:sz w:val="20"/>
          <w:szCs w:val="20"/>
        </w:rPr>
        <w:tab/>
        <w:t>Improving the housing quality of social housing and private sector tenants especially the elderly and those vulnerable to adverse living conditions.</w:t>
      </w:r>
    </w:p>
    <w:p w14:paraId="6C03DE3C" w14:textId="77777777" w:rsidR="0049016C" w:rsidRPr="0046771D" w:rsidRDefault="0049016C" w:rsidP="0049016C">
      <w:pPr>
        <w:ind w:left="720" w:hanging="720"/>
        <w:rPr>
          <w:rFonts w:ascii="Arial" w:hAnsi="Arial" w:cs="Arial"/>
          <w:sz w:val="20"/>
          <w:szCs w:val="20"/>
        </w:rPr>
      </w:pPr>
      <w:r w:rsidRPr="0046771D">
        <w:rPr>
          <w:rFonts w:ascii="Arial" w:hAnsi="Arial" w:cs="Arial"/>
          <w:sz w:val="20"/>
          <w:szCs w:val="20"/>
        </w:rPr>
        <w:t>7.</w:t>
      </w:r>
      <w:r w:rsidRPr="0046771D">
        <w:rPr>
          <w:rFonts w:ascii="Arial" w:hAnsi="Arial" w:cs="Arial"/>
          <w:sz w:val="20"/>
          <w:szCs w:val="20"/>
        </w:rPr>
        <w:tab/>
        <w:t>Leading the city in safeguarding the environment and enhancing health for current and future generations incorporating the principles of climate change adaptations and the Dundee city climate action plan.</w:t>
      </w:r>
    </w:p>
    <w:p w14:paraId="6B719FA7" w14:textId="77777777" w:rsidR="0049016C" w:rsidRPr="0046771D" w:rsidRDefault="0049016C" w:rsidP="0049016C">
      <w:pPr>
        <w:rPr>
          <w:rFonts w:ascii="Arial" w:hAnsi="Arial" w:cs="Arial"/>
          <w:sz w:val="20"/>
          <w:szCs w:val="20"/>
        </w:rPr>
      </w:pPr>
      <w:r w:rsidRPr="0046771D">
        <w:rPr>
          <w:rFonts w:ascii="Arial" w:hAnsi="Arial" w:cs="Arial"/>
          <w:sz w:val="20"/>
          <w:szCs w:val="20"/>
        </w:rPr>
        <w:t>8.</w:t>
      </w:r>
      <w:r w:rsidRPr="0046771D">
        <w:rPr>
          <w:rFonts w:ascii="Arial" w:hAnsi="Arial" w:cs="Arial"/>
          <w:sz w:val="20"/>
          <w:szCs w:val="20"/>
        </w:rPr>
        <w:tab/>
        <w:t>Recycling waste to meet Scotland’s zero waste ambitions.</w:t>
      </w:r>
    </w:p>
    <w:p w14:paraId="0106AD40" w14:textId="77777777" w:rsidR="0049016C" w:rsidRPr="0046771D" w:rsidRDefault="0049016C" w:rsidP="0049016C">
      <w:pPr>
        <w:ind w:left="720" w:hanging="720"/>
        <w:rPr>
          <w:rFonts w:ascii="Arial" w:hAnsi="Arial" w:cs="Arial"/>
          <w:sz w:val="20"/>
          <w:szCs w:val="20"/>
        </w:rPr>
      </w:pPr>
      <w:r w:rsidRPr="0046771D">
        <w:rPr>
          <w:rFonts w:ascii="Arial" w:hAnsi="Arial" w:cs="Arial"/>
          <w:sz w:val="20"/>
          <w:szCs w:val="20"/>
        </w:rPr>
        <w:t>9.</w:t>
      </w:r>
      <w:r w:rsidRPr="0046771D">
        <w:rPr>
          <w:rFonts w:ascii="Arial" w:hAnsi="Arial" w:cs="Arial"/>
          <w:sz w:val="20"/>
          <w:szCs w:val="20"/>
        </w:rPr>
        <w:tab/>
        <w:t>Providing sustainable waste management systems which comply with national policy and legislation and achieve Scottish government targets.</w:t>
      </w:r>
    </w:p>
    <w:p w14:paraId="78313328" w14:textId="77777777" w:rsidR="0049016C" w:rsidRPr="0046771D" w:rsidRDefault="0049016C" w:rsidP="0049016C">
      <w:pPr>
        <w:rPr>
          <w:rFonts w:ascii="Arial" w:hAnsi="Arial" w:cs="Arial"/>
          <w:sz w:val="20"/>
          <w:szCs w:val="20"/>
        </w:rPr>
      </w:pPr>
      <w:r w:rsidRPr="0046771D">
        <w:rPr>
          <w:rFonts w:ascii="Arial" w:hAnsi="Arial" w:cs="Arial"/>
          <w:sz w:val="20"/>
          <w:szCs w:val="20"/>
        </w:rPr>
        <w:t>10.</w:t>
      </w:r>
      <w:r w:rsidRPr="0046771D">
        <w:rPr>
          <w:rFonts w:ascii="Arial" w:hAnsi="Arial" w:cs="Arial"/>
          <w:sz w:val="20"/>
          <w:szCs w:val="20"/>
        </w:rPr>
        <w:tab/>
        <w:t>Implementing air quality strategies supporting cleaner air for Scotland.</w:t>
      </w:r>
    </w:p>
    <w:p w14:paraId="12848D9B" w14:textId="525D9D9B" w:rsidR="0049016C" w:rsidRDefault="0049016C" w:rsidP="0049016C">
      <w:pPr>
        <w:ind w:left="720" w:hanging="720"/>
        <w:rPr>
          <w:rFonts w:ascii="Arial" w:hAnsi="Arial" w:cs="Arial"/>
          <w:sz w:val="20"/>
          <w:szCs w:val="20"/>
        </w:rPr>
      </w:pPr>
      <w:r w:rsidRPr="0046771D">
        <w:rPr>
          <w:rFonts w:ascii="Arial" w:hAnsi="Arial" w:cs="Arial"/>
          <w:sz w:val="20"/>
          <w:szCs w:val="20"/>
        </w:rPr>
        <w:t>11.</w:t>
      </w:r>
      <w:r w:rsidRPr="0046771D">
        <w:rPr>
          <w:rFonts w:ascii="Arial" w:hAnsi="Arial" w:cs="Arial"/>
          <w:sz w:val="20"/>
          <w:szCs w:val="20"/>
        </w:rPr>
        <w:tab/>
        <w:t>Managing our public open spaces and outdoor sporting and recreational facilities which supports our Biodiversity Action Plan and associated duties.</w:t>
      </w:r>
    </w:p>
    <w:bookmarkEnd w:id="24"/>
    <w:p w14:paraId="6C7426BC" w14:textId="77777777" w:rsidR="00006D4B" w:rsidRPr="0046771D" w:rsidRDefault="00006D4B" w:rsidP="0049016C">
      <w:pPr>
        <w:ind w:left="720" w:hanging="720"/>
        <w:rPr>
          <w:rFonts w:ascii="Arial" w:hAnsi="Arial" w:cs="Arial"/>
          <w:sz w:val="20"/>
          <w:szCs w:val="20"/>
        </w:rPr>
      </w:pPr>
    </w:p>
    <w:p w14:paraId="76A4B640" w14:textId="02392CEF" w:rsidR="00565D4F" w:rsidRDefault="00F325C5" w:rsidP="00565D4F">
      <w:pPr>
        <w:rPr>
          <w:rFonts w:ascii="Arial" w:hAnsi="Arial" w:cs="Arial"/>
          <w:b/>
          <w:color w:val="2F5496" w:themeColor="accent1" w:themeShade="BF"/>
        </w:rPr>
      </w:pPr>
      <w:r>
        <w:rPr>
          <w:rFonts w:ascii="Arial" w:hAnsi="Arial" w:cs="Arial"/>
          <w:b/>
          <w:color w:val="2F5496" w:themeColor="accent1" w:themeShade="BF"/>
        </w:rPr>
        <w:t xml:space="preserve">PERFORMANCE </w:t>
      </w:r>
      <w:r w:rsidR="004B4956" w:rsidRPr="000F221B">
        <w:rPr>
          <w:rFonts w:ascii="Arial" w:hAnsi="Arial" w:cs="Arial"/>
          <w:b/>
          <w:color w:val="2F5496" w:themeColor="accent1" w:themeShade="BF"/>
        </w:rPr>
        <w:t>INDICATORS</w:t>
      </w:r>
    </w:p>
    <w:tbl>
      <w:tblPr>
        <w:tblStyle w:val="TableGrid"/>
        <w:tblW w:w="1373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03"/>
        <w:gridCol w:w="3344"/>
        <w:gridCol w:w="1559"/>
        <w:gridCol w:w="1559"/>
        <w:gridCol w:w="1418"/>
        <w:gridCol w:w="1842"/>
        <w:gridCol w:w="2410"/>
      </w:tblGrid>
      <w:tr w:rsidR="00B21C5A" w:rsidRPr="00DD6A81" w14:paraId="5D9FC3A7" w14:textId="77777777" w:rsidTr="00B21C5A">
        <w:trPr>
          <w:trHeight w:val="44"/>
          <w:tblHeader/>
        </w:trPr>
        <w:tc>
          <w:tcPr>
            <w:tcW w:w="1603" w:type="dxa"/>
            <w:tcBorders>
              <w:top w:val="single" w:sz="12" w:space="0" w:color="auto"/>
              <w:bottom w:val="single" w:sz="12" w:space="0" w:color="auto"/>
              <w:right w:val="single" w:sz="12" w:space="0" w:color="auto"/>
            </w:tcBorders>
            <w:shd w:val="clear" w:color="auto" w:fill="BFBFBF" w:themeFill="background1" w:themeFillShade="BF"/>
          </w:tcPr>
          <w:p w14:paraId="27F0B8FA" w14:textId="5314CDFB" w:rsidR="00B21C5A" w:rsidRPr="00296880" w:rsidRDefault="00B21C5A" w:rsidP="00FE0E29">
            <w:pPr>
              <w:rPr>
                <w:rFonts w:ascii="Arial" w:hAnsi="Arial" w:cs="Arial"/>
                <w:b/>
                <w:sz w:val="18"/>
                <w:szCs w:val="20"/>
              </w:rPr>
            </w:pPr>
            <w:r w:rsidRPr="00296880">
              <w:rPr>
                <w:rFonts w:ascii="Arial" w:hAnsi="Arial" w:cs="Arial"/>
                <w:b/>
                <w:sz w:val="18"/>
                <w:szCs w:val="20"/>
              </w:rPr>
              <w:t>Strategic Priority</w:t>
            </w:r>
          </w:p>
        </w:tc>
        <w:tc>
          <w:tcPr>
            <w:tcW w:w="334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8F50EE2" w14:textId="77777777" w:rsidR="00B21C5A" w:rsidRPr="00296880" w:rsidRDefault="00B21C5A" w:rsidP="00FE0E29">
            <w:pPr>
              <w:rPr>
                <w:rFonts w:ascii="Arial" w:hAnsi="Arial" w:cs="Arial"/>
                <w:b/>
                <w:sz w:val="18"/>
                <w:szCs w:val="20"/>
              </w:rPr>
            </w:pPr>
            <w:r w:rsidRPr="00296880">
              <w:rPr>
                <w:rFonts w:ascii="Arial" w:hAnsi="Arial" w:cs="Arial"/>
                <w:b/>
                <w:sz w:val="18"/>
                <w:szCs w:val="20"/>
              </w:rPr>
              <w:t>Indicator Title</w:t>
            </w:r>
          </w:p>
        </w:tc>
        <w:tc>
          <w:tcPr>
            <w:tcW w:w="1559"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3D5518BD" w14:textId="0C5C5BEF" w:rsidR="00B21C5A" w:rsidRPr="00296880" w:rsidRDefault="00B21C5A" w:rsidP="00754B8C">
            <w:pPr>
              <w:jc w:val="center"/>
              <w:rPr>
                <w:rFonts w:ascii="Arial" w:hAnsi="Arial" w:cs="Arial"/>
                <w:b/>
                <w:sz w:val="18"/>
                <w:szCs w:val="20"/>
              </w:rPr>
            </w:pPr>
            <w:r>
              <w:rPr>
                <w:rFonts w:ascii="Arial" w:hAnsi="Arial" w:cs="Arial"/>
                <w:b/>
                <w:sz w:val="18"/>
                <w:szCs w:val="20"/>
              </w:rPr>
              <w:t>Performance 20</w:t>
            </w:r>
            <w:r w:rsidRPr="00296880">
              <w:rPr>
                <w:rFonts w:ascii="Arial" w:hAnsi="Arial" w:cs="Arial"/>
                <w:b/>
                <w:sz w:val="18"/>
                <w:szCs w:val="20"/>
              </w:rPr>
              <w:t>18/19</w:t>
            </w:r>
          </w:p>
        </w:tc>
        <w:tc>
          <w:tcPr>
            <w:tcW w:w="1559"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04A2CDA6" w14:textId="5BD03ED5" w:rsidR="00B21C5A" w:rsidRPr="00296880" w:rsidRDefault="00B21C5A" w:rsidP="00754B8C">
            <w:pPr>
              <w:jc w:val="center"/>
              <w:rPr>
                <w:rFonts w:ascii="Arial" w:hAnsi="Arial" w:cs="Arial"/>
                <w:b/>
                <w:sz w:val="18"/>
                <w:szCs w:val="20"/>
              </w:rPr>
            </w:pPr>
            <w:r>
              <w:rPr>
                <w:rFonts w:ascii="Arial" w:hAnsi="Arial" w:cs="Arial"/>
                <w:b/>
                <w:sz w:val="18"/>
                <w:szCs w:val="20"/>
              </w:rPr>
              <w:t>Performance 2019/20</w:t>
            </w:r>
          </w:p>
        </w:tc>
        <w:tc>
          <w:tcPr>
            <w:tcW w:w="1418"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74B81B9D" w14:textId="2503878F" w:rsidR="00B21C5A" w:rsidRPr="00296880" w:rsidRDefault="00B21C5A" w:rsidP="00754B8C">
            <w:pPr>
              <w:jc w:val="center"/>
              <w:rPr>
                <w:rFonts w:ascii="Arial" w:hAnsi="Arial" w:cs="Arial"/>
                <w:b/>
                <w:sz w:val="18"/>
                <w:szCs w:val="20"/>
              </w:rPr>
            </w:pPr>
            <w:r>
              <w:rPr>
                <w:rFonts w:ascii="Arial" w:hAnsi="Arial" w:cs="Arial"/>
                <w:b/>
                <w:sz w:val="18"/>
                <w:szCs w:val="20"/>
              </w:rPr>
              <w:t>Performance 2020/21</w:t>
            </w:r>
          </w:p>
        </w:tc>
        <w:tc>
          <w:tcPr>
            <w:tcW w:w="184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1AA7F2D3" w14:textId="77777777" w:rsidR="003247DF" w:rsidRDefault="00B21C5A" w:rsidP="00754B8C">
            <w:pPr>
              <w:jc w:val="center"/>
              <w:rPr>
                <w:rFonts w:ascii="Arial" w:hAnsi="Arial" w:cs="Arial"/>
                <w:b/>
                <w:sz w:val="18"/>
                <w:szCs w:val="20"/>
              </w:rPr>
            </w:pPr>
            <w:r w:rsidRPr="00296880">
              <w:rPr>
                <w:rFonts w:ascii="Arial" w:hAnsi="Arial" w:cs="Arial"/>
                <w:b/>
                <w:sz w:val="18"/>
                <w:szCs w:val="20"/>
              </w:rPr>
              <w:t xml:space="preserve">Target </w:t>
            </w:r>
          </w:p>
          <w:p w14:paraId="56084CB8" w14:textId="781F8159" w:rsidR="00B21C5A" w:rsidRPr="00296880" w:rsidRDefault="00B21C5A" w:rsidP="00754B8C">
            <w:pPr>
              <w:jc w:val="center"/>
              <w:rPr>
                <w:rFonts w:ascii="Arial" w:hAnsi="Arial" w:cs="Arial"/>
                <w:b/>
                <w:sz w:val="18"/>
                <w:szCs w:val="20"/>
              </w:rPr>
            </w:pPr>
            <w:r>
              <w:rPr>
                <w:rFonts w:ascii="Arial" w:hAnsi="Arial" w:cs="Arial"/>
                <w:b/>
                <w:sz w:val="18"/>
                <w:szCs w:val="20"/>
              </w:rPr>
              <w:t>2020/21</w:t>
            </w:r>
          </w:p>
        </w:tc>
        <w:tc>
          <w:tcPr>
            <w:tcW w:w="2410" w:type="dxa"/>
            <w:tcBorders>
              <w:top w:val="single" w:sz="12" w:space="0" w:color="auto"/>
              <w:left w:val="single" w:sz="6" w:space="0" w:color="auto"/>
              <w:bottom w:val="single" w:sz="12" w:space="0" w:color="auto"/>
            </w:tcBorders>
            <w:shd w:val="clear" w:color="auto" w:fill="BFBFBF" w:themeFill="background1" w:themeFillShade="BF"/>
          </w:tcPr>
          <w:p w14:paraId="2DF16635" w14:textId="77777777" w:rsidR="003247DF" w:rsidRDefault="00B21C5A" w:rsidP="00754B8C">
            <w:pPr>
              <w:jc w:val="center"/>
              <w:rPr>
                <w:rFonts w:ascii="Arial" w:hAnsi="Arial" w:cs="Arial"/>
                <w:b/>
                <w:sz w:val="18"/>
                <w:szCs w:val="20"/>
              </w:rPr>
            </w:pPr>
            <w:r>
              <w:rPr>
                <w:rFonts w:ascii="Arial" w:hAnsi="Arial" w:cs="Arial"/>
                <w:b/>
                <w:sz w:val="18"/>
                <w:szCs w:val="20"/>
              </w:rPr>
              <w:t xml:space="preserve">Target 2021/22 </w:t>
            </w:r>
          </w:p>
          <w:p w14:paraId="17742442" w14:textId="6BB2303C" w:rsidR="00B21C5A" w:rsidRPr="00296880" w:rsidRDefault="00B21C5A" w:rsidP="00754B8C">
            <w:pPr>
              <w:jc w:val="center"/>
              <w:rPr>
                <w:rFonts w:ascii="Arial" w:hAnsi="Arial" w:cs="Arial"/>
                <w:b/>
                <w:sz w:val="18"/>
                <w:szCs w:val="20"/>
              </w:rPr>
            </w:pPr>
            <w:r>
              <w:rPr>
                <w:rFonts w:ascii="Arial" w:hAnsi="Arial" w:cs="Arial"/>
                <w:b/>
                <w:sz w:val="18"/>
                <w:szCs w:val="20"/>
              </w:rPr>
              <w:t>and onwards</w:t>
            </w:r>
          </w:p>
        </w:tc>
      </w:tr>
      <w:tr w:rsidR="00B21C5A" w:rsidRPr="00DD6A81" w14:paraId="0189067A" w14:textId="77777777" w:rsidTr="00B21C5A">
        <w:trPr>
          <w:trHeight w:val="150"/>
        </w:trPr>
        <w:tc>
          <w:tcPr>
            <w:tcW w:w="1603" w:type="dxa"/>
            <w:tcBorders>
              <w:top w:val="single" w:sz="12" w:space="0" w:color="auto"/>
              <w:bottom w:val="single" w:sz="6" w:space="0" w:color="auto"/>
              <w:right w:val="single" w:sz="12" w:space="0" w:color="auto"/>
            </w:tcBorders>
          </w:tcPr>
          <w:p w14:paraId="5521C90A" w14:textId="1B10F016" w:rsidR="00B21C5A" w:rsidRPr="0046771D" w:rsidRDefault="00556E18" w:rsidP="0072389E">
            <w:pPr>
              <w:jc w:val="center"/>
              <w:rPr>
                <w:rFonts w:ascii="Arial" w:hAnsi="Arial" w:cs="Arial"/>
                <w:color w:val="000000" w:themeColor="text1"/>
                <w:sz w:val="20"/>
                <w:szCs w:val="20"/>
              </w:rPr>
            </w:pPr>
            <w:r>
              <w:rPr>
                <w:rFonts w:ascii="Arial" w:hAnsi="Arial" w:cs="Arial"/>
                <w:color w:val="000000" w:themeColor="text1"/>
                <w:sz w:val="20"/>
                <w:szCs w:val="20"/>
              </w:rPr>
              <w:t>6</w:t>
            </w:r>
          </w:p>
        </w:tc>
        <w:tc>
          <w:tcPr>
            <w:tcW w:w="3344" w:type="dxa"/>
            <w:tcBorders>
              <w:top w:val="single" w:sz="12" w:space="0" w:color="auto"/>
              <w:left w:val="single" w:sz="12" w:space="0" w:color="auto"/>
              <w:bottom w:val="single" w:sz="6" w:space="0" w:color="auto"/>
              <w:right w:val="single" w:sz="12" w:space="0" w:color="auto"/>
            </w:tcBorders>
          </w:tcPr>
          <w:p w14:paraId="0C2A69A4" w14:textId="430B2FD7" w:rsidR="00B21C5A" w:rsidRPr="00B21C5A" w:rsidRDefault="00B21C5A" w:rsidP="00FE0E29">
            <w:pPr>
              <w:rPr>
                <w:rFonts w:ascii="Arial" w:hAnsi="Arial" w:cs="Arial"/>
                <w:sz w:val="20"/>
                <w:szCs w:val="20"/>
              </w:rPr>
            </w:pPr>
            <w:r w:rsidRPr="00B21C5A">
              <w:rPr>
                <w:rFonts w:ascii="Arial" w:hAnsi="Arial" w:cs="Arial"/>
                <w:sz w:val="20"/>
                <w:szCs w:val="20"/>
              </w:rPr>
              <w:t xml:space="preserve">Percentage of tenants satisfied with the overall service provided by their landlord </w:t>
            </w:r>
          </w:p>
        </w:tc>
        <w:tc>
          <w:tcPr>
            <w:tcW w:w="1559" w:type="dxa"/>
            <w:tcBorders>
              <w:top w:val="single" w:sz="12" w:space="0" w:color="auto"/>
              <w:left w:val="single" w:sz="6" w:space="0" w:color="auto"/>
              <w:bottom w:val="single" w:sz="6" w:space="0" w:color="auto"/>
              <w:right w:val="single" w:sz="6" w:space="0" w:color="auto"/>
            </w:tcBorders>
          </w:tcPr>
          <w:p w14:paraId="21F54A2E" w14:textId="086FB3EC" w:rsidR="00B21C5A" w:rsidRPr="00B21C5A" w:rsidRDefault="00B21C5A" w:rsidP="00754B8C">
            <w:pPr>
              <w:jc w:val="center"/>
              <w:rPr>
                <w:rFonts w:ascii="Arial" w:hAnsi="Arial" w:cs="Arial"/>
                <w:sz w:val="20"/>
                <w:szCs w:val="20"/>
              </w:rPr>
            </w:pPr>
            <w:r w:rsidRPr="00B21C5A">
              <w:rPr>
                <w:rFonts w:ascii="Arial" w:hAnsi="Arial" w:cs="Arial"/>
                <w:sz w:val="20"/>
                <w:szCs w:val="20"/>
              </w:rPr>
              <w:t>90%</w:t>
            </w:r>
          </w:p>
        </w:tc>
        <w:tc>
          <w:tcPr>
            <w:tcW w:w="1559" w:type="dxa"/>
            <w:tcBorders>
              <w:top w:val="single" w:sz="12" w:space="0" w:color="auto"/>
              <w:left w:val="single" w:sz="6" w:space="0" w:color="auto"/>
              <w:bottom w:val="single" w:sz="6" w:space="0" w:color="auto"/>
              <w:right w:val="single" w:sz="6" w:space="0" w:color="auto"/>
            </w:tcBorders>
          </w:tcPr>
          <w:p w14:paraId="5A2B7876" w14:textId="14E7A9B9" w:rsidR="00B21C5A" w:rsidRPr="00B21C5A" w:rsidRDefault="00B21C5A" w:rsidP="00754B8C">
            <w:pPr>
              <w:jc w:val="center"/>
              <w:rPr>
                <w:rFonts w:ascii="Arial" w:hAnsi="Arial" w:cs="Arial"/>
                <w:sz w:val="20"/>
                <w:szCs w:val="20"/>
              </w:rPr>
            </w:pPr>
            <w:r w:rsidRPr="00B21C5A">
              <w:rPr>
                <w:rFonts w:ascii="Arial" w:hAnsi="Arial" w:cs="Arial"/>
                <w:sz w:val="20"/>
                <w:szCs w:val="20"/>
              </w:rPr>
              <w:t>90%</w:t>
            </w:r>
          </w:p>
        </w:tc>
        <w:tc>
          <w:tcPr>
            <w:tcW w:w="1418" w:type="dxa"/>
            <w:tcBorders>
              <w:top w:val="single" w:sz="12" w:space="0" w:color="auto"/>
              <w:left w:val="single" w:sz="6" w:space="0" w:color="auto"/>
              <w:bottom w:val="single" w:sz="6" w:space="0" w:color="auto"/>
              <w:right w:val="single" w:sz="12" w:space="0" w:color="auto"/>
            </w:tcBorders>
          </w:tcPr>
          <w:p w14:paraId="50B93815" w14:textId="19AC4269" w:rsidR="00B21C5A" w:rsidRPr="00B21C5A" w:rsidRDefault="00F71A58" w:rsidP="00754B8C">
            <w:pPr>
              <w:spacing w:line="259" w:lineRule="auto"/>
              <w:ind w:right="21"/>
              <w:jc w:val="center"/>
              <w:rPr>
                <w:rFonts w:ascii="Arial" w:hAnsi="Arial" w:cs="Arial"/>
                <w:sz w:val="20"/>
                <w:szCs w:val="20"/>
              </w:rPr>
            </w:pPr>
            <w:r>
              <w:rPr>
                <w:rFonts w:ascii="Arial" w:hAnsi="Arial" w:cs="Arial"/>
                <w:sz w:val="20"/>
                <w:szCs w:val="20"/>
              </w:rPr>
              <w:t>80.8%</w:t>
            </w:r>
          </w:p>
        </w:tc>
        <w:tc>
          <w:tcPr>
            <w:tcW w:w="1842" w:type="dxa"/>
            <w:tcBorders>
              <w:top w:val="single" w:sz="12" w:space="0" w:color="auto"/>
              <w:left w:val="single" w:sz="12" w:space="0" w:color="auto"/>
              <w:bottom w:val="single" w:sz="6" w:space="0" w:color="auto"/>
              <w:right w:val="single" w:sz="6" w:space="0" w:color="auto"/>
            </w:tcBorders>
          </w:tcPr>
          <w:p w14:paraId="6CA96913" w14:textId="4EC9F8C8"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90%</w:t>
            </w:r>
          </w:p>
        </w:tc>
        <w:tc>
          <w:tcPr>
            <w:tcW w:w="2410" w:type="dxa"/>
            <w:tcBorders>
              <w:top w:val="single" w:sz="12" w:space="0" w:color="auto"/>
              <w:left w:val="single" w:sz="6" w:space="0" w:color="auto"/>
              <w:bottom w:val="single" w:sz="6" w:space="0" w:color="auto"/>
            </w:tcBorders>
          </w:tcPr>
          <w:p w14:paraId="3A30E9E0" w14:textId="2F2A784C"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90%</w:t>
            </w:r>
          </w:p>
        </w:tc>
      </w:tr>
      <w:tr w:rsidR="00B21C5A" w:rsidRPr="00DD6A81" w14:paraId="0E02EB53" w14:textId="77777777" w:rsidTr="00B21C5A">
        <w:trPr>
          <w:trHeight w:val="150"/>
        </w:trPr>
        <w:tc>
          <w:tcPr>
            <w:tcW w:w="1603" w:type="dxa"/>
            <w:tcBorders>
              <w:top w:val="single" w:sz="6" w:space="0" w:color="auto"/>
              <w:bottom w:val="single" w:sz="6" w:space="0" w:color="auto"/>
              <w:right w:val="single" w:sz="12" w:space="0" w:color="auto"/>
            </w:tcBorders>
          </w:tcPr>
          <w:p w14:paraId="00CA3078" w14:textId="25B72D0E" w:rsidR="00B21C5A" w:rsidRPr="0046771D" w:rsidRDefault="00556E18" w:rsidP="0072389E">
            <w:pPr>
              <w:jc w:val="center"/>
              <w:rPr>
                <w:rFonts w:ascii="Arial" w:hAnsi="Arial" w:cs="Arial"/>
                <w:color w:val="000000" w:themeColor="text1"/>
                <w:sz w:val="20"/>
                <w:szCs w:val="20"/>
              </w:rPr>
            </w:pPr>
            <w:r>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67B21D45" w14:textId="5103204F" w:rsidR="00B21C5A" w:rsidRPr="00B21C5A" w:rsidRDefault="00B21C5A" w:rsidP="00FE0E29">
            <w:pPr>
              <w:rPr>
                <w:rFonts w:ascii="Arial" w:hAnsi="Arial" w:cs="Arial"/>
                <w:sz w:val="20"/>
                <w:szCs w:val="20"/>
              </w:rPr>
            </w:pPr>
            <w:r w:rsidRPr="00B21C5A">
              <w:rPr>
                <w:rFonts w:ascii="Arial" w:hAnsi="Arial" w:cs="Arial"/>
                <w:sz w:val="20"/>
                <w:szCs w:val="20"/>
              </w:rPr>
              <w:t>Percentage of tenants satisfied with overall quality of home</w:t>
            </w:r>
          </w:p>
        </w:tc>
        <w:tc>
          <w:tcPr>
            <w:tcW w:w="1559" w:type="dxa"/>
            <w:tcBorders>
              <w:top w:val="single" w:sz="6" w:space="0" w:color="auto"/>
              <w:left w:val="single" w:sz="6" w:space="0" w:color="auto"/>
              <w:bottom w:val="single" w:sz="6" w:space="0" w:color="auto"/>
              <w:right w:val="single" w:sz="6" w:space="0" w:color="auto"/>
            </w:tcBorders>
          </w:tcPr>
          <w:p w14:paraId="4563D7F1" w14:textId="2A5331DB" w:rsidR="00B21C5A" w:rsidRPr="00B21C5A" w:rsidRDefault="00B21C5A" w:rsidP="00754B8C">
            <w:pPr>
              <w:jc w:val="center"/>
              <w:rPr>
                <w:rFonts w:ascii="Arial" w:hAnsi="Arial" w:cs="Arial"/>
                <w:sz w:val="20"/>
                <w:szCs w:val="20"/>
              </w:rPr>
            </w:pPr>
            <w:r w:rsidRPr="00B21C5A">
              <w:rPr>
                <w:rFonts w:ascii="Arial" w:hAnsi="Arial" w:cs="Arial"/>
                <w:sz w:val="20"/>
                <w:szCs w:val="20"/>
              </w:rPr>
              <w:t>91%</w:t>
            </w:r>
          </w:p>
        </w:tc>
        <w:tc>
          <w:tcPr>
            <w:tcW w:w="1559" w:type="dxa"/>
            <w:tcBorders>
              <w:top w:val="single" w:sz="6" w:space="0" w:color="auto"/>
              <w:left w:val="single" w:sz="6" w:space="0" w:color="auto"/>
              <w:bottom w:val="single" w:sz="6" w:space="0" w:color="auto"/>
              <w:right w:val="single" w:sz="6" w:space="0" w:color="auto"/>
            </w:tcBorders>
          </w:tcPr>
          <w:p w14:paraId="22600940" w14:textId="001430C6" w:rsidR="00B21C5A" w:rsidRPr="00B21C5A" w:rsidRDefault="00B21C5A" w:rsidP="00754B8C">
            <w:pPr>
              <w:jc w:val="center"/>
              <w:rPr>
                <w:rFonts w:ascii="Arial" w:hAnsi="Arial" w:cs="Arial"/>
                <w:sz w:val="20"/>
                <w:szCs w:val="20"/>
              </w:rPr>
            </w:pPr>
            <w:r w:rsidRPr="00B21C5A">
              <w:rPr>
                <w:rFonts w:ascii="Arial" w:hAnsi="Arial" w:cs="Arial"/>
                <w:sz w:val="20"/>
                <w:szCs w:val="20"/>
              </w:rPr>
              <w:t>91%</w:t>
            </w:r>
          </w:p>
        </w:tc>
        <w:tc>
          <w:tcPr>
            <w:tcW w:w="1418" w:type="dxa"/>
            <w:tcBorders>
              <w:top w:val="single" w:sz="6" w:space="0" w:color="auto"/>
              <w:left w:val="single" w:sz="6" w:space="0" w:color="auto"/>
              <w:bottom w:val="single" w:sz="6" w:space="0" w:color="auto"/>
              <w:right w:val="single" w:sz="12" w:space="0" w:color="auto"/>
            </w:tcBorders>
          </w:tcPr>
          <w:p w14:paraId="594FA7C7" w14:textId="764BA3F8" w:rsidR="00B21C5A" w:rsidRPr="00B21C5A" w:rsidRDefault="00F71A58" w:rsidP="00754B8C">
            <w:pPr>
              <w:spacing w:line="259" w:lineRule="auto"/>
              <w:ind w:right="21"/>
              <w:jc w:val="center"/>
              <w:rPr>
                <w:rFonts w:ascii="Arial" w:hAnsi="Arial" w:cs="Arial"/>
                <w:sz w:val="20"/>
                <w:szCs w:val="20"/>
              </w:rPr>
            </w:pPr>
            <w:r>
              <w:rPr>
                <w:rFonts w:ascii="Arial" w:hAnsi="Arial" w:cs="Arial"/>
                <w:sz w:val="20"/>
                <w:szCs w:val="20"/>
              </w:rPr>
              <w:t>76.4%</w:t>
            </w:r>
          </w:p>
        </w:tc>
        <w:tc>
          <w:tcPr>
            <w:tcW w:w="1842" w:type="dxa"/>
            <w:tcBorders>
              <w:top w:val="single" w:sz="6" w:space="0" w:color="auto"/>
              <w:left w:val="single" w:sz="12" w:space="0" w:color="auto"/>
              <w:bottom w:val="single" w:sz="6" w:space="0" w:color="auto"/>
              <w:right w:val="single" w:sz="6" w:space="0" w:color="auto"/>
            </w:tcBorders>
          </w:tcPr>
          <w:p w14:paraId="5FE45ABA" w14:textId="04FE2FDE"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91%</w:t>
            </w:r>
          </w:p>
        </w:tc>
        <w:tc>
          <w:tcPr>
            <w:tcW w:w="2410" w:type="dxa"/>
            <w:tcBorders>
              <w:top w:val="single" w:sz="6" w:space="0" w:color="auto"/>
              <w:left w:val="single" w:sz="6" w:space="0" w:color="auto"/>
              <w:bottom w:val="single" w:sz="6" w:space="0" w:color="auto"/>
            </w:tcBorders>
          </w:tcPr>
          <w:p w14:paraId="56797ED1" w14:textId="68AD6330"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91%</w:t>
            </w:r>
          </w:p>
        </w:tc>
      </w:tr>
      <w:tr w:rsidR="00B21C5A" w:rsidRPr="00DD6A81" w14:paraId="5D174876" w14:textId="77777777" w:rsidTr="00B21C5A">
        <w:trPr>
          <w:trHeight w:val="141"/>
        </w:trPr>
        <w:tc>
          <w:tcPr>
            <w:tcW w:w="1603" w:type="dxa"/>
            <w:tcBorders>
              <w:top w:val="single" w:sz="6" w:space="0" w:color="auto"/>
              <w:bottom w:val="single" w:sz="6" w:space="0" w:color="auto"/>
              <w:right w:val="single" w:sz="12" w:space="0" w:color="auto"/>
            </w:tcBorders>
          </w:tcPr>
          <w:p w14:paraId="210A8900" w14:textId="1070B8FC" w:rsidR="00B21C5A" w:rsidRPr="0046771D" w:rsidRDefault="00556E18" w:rsidP="0072389E">
            <w:pPr>
              <w:jc w:val="center"/>
              <w:rPr>
                <w:rFonts w:ascii="Arial" w:hAnsi="Arial" w:cs="Arial"/>
                <w:color w:val="000000" w:themeColor="text1"/>
                <w:sz w:val="20"/>
                <w:szCs w:val="20"/>
              </w:rPr>
            </w:pPr>
            <w:r>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2C36812B" w14:textId="43E83D4E" w:rsidR="00B21C5A" w:rsidRPr="00B21C5A" w:rsidRDefault="00B21C5A" w:rsidP="00FE0E29">
            <w:pPr>
              <w:rPr>
                <w:rFonts w:ascii="Arial" w:hAnsi="Arial" w:cs="Arial"/>
                <w:sz w:val="20"/>
                <w:szCs w:val="20"/>
              </w:rPr>
            </w:pPr>
            <w:r w:rsidRPr="00B21C5A">
              <w:rPr>
                <w:rFonts w:ascii="Arial" w:hAnsi="Arial" w:cs="Arial"/>
                <w:sz w:val="20"/>
                <w:szCs w:val="20"/>
              </w:rPr>
              <w:t>Number of Council and Registered Social Landlord new housing completions</w:t>
            </w:r>
          </w:p>
        </w:tc>
        <w:tc>
          <w:tcPr>
            <w:tcW w:w="1559" w:type="dxa"/>
            <w:tcBorders>
              <w:top w:val="single" w:sz="6" w:space="0" w:color="auto"/>
              <w:left w:val="single" w:sz="6" w:space="0" w:color="auto"/>
              <w:bottom w:val="single" w:sz="6" w:space="0" w:color="auto"/>
              <w:right w:val="single" w:sz="6" w:space="0" w:color="auto"/>
            </w:tcBorders>
          </w:tcPr>
          <w:p w14:paraId="447F3D81" w14:textId="157D4A0F" w:rsidR="00B21C5A" w:rsidRPr="00B21C5A" w:rsidRDefault="00B21C5A" w:rsidP="00754B8C">
            <w:pPr>
              <w:jc w:val="center"/>
              <w:rPr>
                <w:rFonts w:ascii="Arial" w:hAnsi="Arial" w:cs="Arial"/>
                <w:sz w:val="20"/>
                <w:szCs w:val="20"/>
              </w:rPr>
            </w:pPr>
            <w:r w:rsidRPr="00B21C5A">
              <w:rPr>
                <w:rFonts w:ascii="Arial" w:hAnsi="Arial" w:cs="Arial"/>
                <w:sz w:val="20"/>
                <w:szCs w:val="20"/>
              </w:rPr>
              <w:t>161</w:t>
            </w:r>
          </w:p>
        </w:tc>
        <w:tc>
          <w:tcPr>
            <w:tcW w:w="1559" w:type="dxa"/>
            <w:tcBorders>
              <w:top w:val="single" w:sz="6" w:space="0" w:color="auto"/>
              <w:left w:val="single" w:sz="6" w:space="0" w:color="auto"/>
              <w:bottom w:val="single" w:sz="6" w:space="0" w:color="auto"/>
              <w:right w:val="single" w:sz="6" w:space="0" w:color="auto"/>
            </w:tcBorders>
          </w:tcPr>
          <w:p w14:paraId="6067571A" w14:textId="694CE869" w:rsidR="00B21C5A" w:rsidRPr="00B21C5A" w:rsidRDefault="00B21C5A" w:rsidP="00754B8C">
            <w:pPr>
              <w:jc w:val="center"/>
              <w:rPr>
                <w:rFonts w:ascii="Arial" w:hAnsi="Arial" w:cs="Arial"/>
                <w:sz w:val="20"/>
                <w:szCs w:val="20"/>
              </w:rPr>
            </w:pPr>
            <w:r w:rsidRPr="00B21C5A">
              <w:rPr>
                <w:rFonts w:ascii="Arial" w:hAnsi="Arial" w:cs="Arial"/>
                <w:sz w:val="20"/>
                <w:szCs w:val="20"/>
              </w:rPr>
              <w:t>58</w:t>
            </w:r>
          </w:p>
        </w:tc>
        <w:tc>
          <w:tcPr>
            <w:tcW w:w="1418" w:type="dxa"/>
            <w:tcBorders>
              <w:top w:val="single" w:sz="6" w:space="0" w:color="auto"/>
              <w:left w:val="single" w:sz="6" w:space="0" w:color="auto"/>
              <w:bottom w:val="single" w:sz="6" w:space="0" w:color="auto"/>
              <w:right w:val="single" w:sz="12" w:space="0" w:color="auto"/>
            </w:tcBorders>
          </w:tcPr>
          <w:p w14:paraId="7785728F" w14:textId="76D8DB21" w:rsidR="00B21C5A" w:rsidRPr="00B21C5A" w:rsidRDefault="00B21C5A" w:rsidP="00754B8C">
            <w:pPr>
              <w:spacing w:line="259" w:lineRule="auto"/>
              <w:ind w:right="22"/>
              <w:jc w:val="center"/>
              <w:rPr>
                <w:rFonts w:ascii="Arial" w:hAnsi="Arial" w:cs="Arial"/>
                <w:sz w:val="20"/>
                <w:szCs w:val="20"/>
              </w:rPr>
            </w:pPr>
            <w:r w:rsidRPr="00B21C5A">
              <w:rPr>
                <w:rFonts w:ascii="Arial" w:hAnsi="Arial" w:cs="Arial"/>
                <w:sz w:val="20"/>
                <w:szCs w:val="20"/>
              </w:rPr>
              <w:t>27</w:t>
            </w:r>
          </w:p>
        </w:tc>
        <w:tc>
          <w:tcPr>
            <w:tcW w:w="1842" w:type="dxa"/>
            <w:tcBorders>
              <w:top w:val="single" w:sz="6" w:space="0" w:color="auto"/>
              <w:left w:val="single" w:sz="12" w:space="0" w:color="auto"/>
              <w:bottom w:val="single" w:sz="6" w:space="0" w:color="auto"/>
              <w:right w:val="single" w:sz="6" w:space="0" w:color="auto"/>
            </w:tcBorders>
          </w:tcPr>
          <w:p w14:paraId="5588CA4A" w14:textId="40990B15" w:rsidR="00B21C5A" w:rsidRPr="00B21C5A" w:rsidRDefault="00B21C5A" w:rsidP="00754B8C">
            <w:pPr>
              <w:spacing w:line="259" w:lineRule="auto"/>
              <w:ind w:right="25"/>
              <w:jc w:val="center"/>
              <w:rPr>
                <w:rFonts w:ascii="Arial" w:hAnsi="Arial" w:cs="Arial"/>
                <w:sz w:val="20"/>
                <w:szCs w:val="20"/>
              </w:rPr>
            </w:pPr>
            <w:r w:rsidRPr="00B21C5A">
              <w:rPr>
                <w:rFonts w:ascii="Arial" w:hAnsi="Arial" w:cs="Arial"/>
                <w:sz w:val="20"/>
                <w:szCs w:val="20"/>
              </w:rPr>
              <w:t>200</w:t>
            </w:r>
          </w:p>
        </w:tc>
        <w:tc>
          <w:tcPr>
            <w:tcW w:w="2410" w:type="dxa"/>
            <w:tcBorders>
              <w:top w:val="single" w:sz="6" w:space="0" w:color="auto"/>
              <w:left w:val="single" w:sz="6" w:space="0" w:color="auto"/>
              <w:bottom w:val="single" w:sz="6" w:space="0" w:color="auto"/>
            </w:tcBorders>
          </w:tcPr>
          <w:p w14:paraId="7BC559E9" w14:textId="510F3399" w:rsidR="00B21C5A" w:rsidRPr="00B21C5A" w:rsidRDefault="00B21C5A" w:rsidP="00754B8C">
            <w:pPr>
              <w:spacing w:line="259" w:lineRule="auto"/>
              <w:ind w:right="25"/>
              <w:jc w:val="center"/>
              <w:rPr>
                <w:rFonts w:ascii="Arial" w:hAnsi="Arial" w:cs="Arial"/>
                <w:sz w:val="20"/>
                <w:szCs w:val="20"/>
              </w:rPr>
            </w:pPr>
            <w:r w:rsidRPr="00B21C5A">
              <w:rPr>
                <w:rFonts w:ascii="Arial" w:hAnsi="Arial" w:cs="Arial"/>
                <w:sz w:val="20"/>
                <w:szCs w:val="20"/>
              </w:rPr>
              <w:t>200</w:t>
            </w:r>
          </w:p>
        </w:tc>
      </w:tr>
      <w:tr w:rsidR="00B21C5A" w:rsidRPr="00DD6A81" w14:paraId="15EC4A18" w14:textId="77777777" w:rsidTr="00B21C5A">
        <w:trPr>
          <w:trHeight w:val="141"/>
        </w:trPr>
        <w:tc>
          <w:tcPr>
            <w:tcW w:w="1603" w:type="dxa"/>
            <w:tcBorders>
              <w:top w:val="single" w:sz="6" w:space="0" w:color="auto"/>
              <w:bottom w:val="single" w:sz="6" w:space="0" w:color="auto"/>
              <w:right w:val="single" w:sz="12" w:space="0" w:color="auto"/>
            </w:tcBorders>
          </w:tcPr>
          <w:p w14:paraId="6143CAC8" w14:textId="138AED16" w:rsidR="00B21C5A" w:rsidRPr="0046771D" w:rsidRDefault="0046771D" w:rsidP="0072389E">
            <w:pPr>
              <w:jc w:val="center"/>
              <w:rPr>
                <w:rFonts w:ascii="Arial" w:hAnsi="Arial" w:cs="Arial"/>
                <w:color w:val="000000" w:themeColor="text1"/>
                <w:sz w:val="20"/>
                <w:szCs w:val="20"/>
              </w:rPr>
            </w:pPr>
            <w:r w:rsidRPr="0046771D">
              <w:rPr>
                <w:rFonts w:ascii="Arial" w:hAnsi="Arial" w:cs="Arial"/>
                <w:color w:val="000000" w:themeColor="text1"/>
                <w:sz w:val="20"/>
                <w:szCs w:val="20"/>
              </w:rPr>
              <w:t>4</w:t>
            </w:r>
          </w:p>
        </w:tc>
        <w:tc>
          <w:tcPr>
            <w:tcW w:w="3344" w:type="dxa"/>
            <w:tcBorders>
              <w:top w:val="single" w:sz="6" w:space="0" w:color="auto"/>
              <w:left w:val="single" w:sz="12" w:space="0" w:color="auto"/>
              <w:bottom w:val="single" w:sz="6" w:space="0" w:color="auto"/>
              <w:right w:val="single" w:sz="12" w:space="0" w:color="auto"/>
            </w:tcBorders>
          </w:tcPr>
          <w:p w14:paraId="00C7346D" w14:textId="20590330" w:rsidR="00B21C5A" w:rsidRPr="00B21C5A" w:rsidRDefault="00B21C5A" w:rsidP="00FE0E29">
            <w:pPr>
              <w:rPr>
                <w:rFonts w:ascii="Arial" w:hAnsi="Arial" w:cs="Arial"/>
                <w:sz w:val="20"/>
                <w:szCs w:val="20"/>
              </w:rPr>
            </w:pPr>
            <w:r w:rsidRPr="00B21C5A">
              <w:rPr>
                <w:rFonts w:ascii="Arial" w:hAnsi="Arial" w:cs="Arial"/>
                <w:sz w:val="20"/>
                <w:szCs w:val="20"/>
              </w:rPr>
              <w:t>% of gas safety certificates obtained within 12 months</w:t>
            </w:r>
          </w:p>
        </w:tc>
        <w:tc>
          <w:tcPr>
            <w:tcW w:w="1559" w:type="dxa"/>
            <w:tcBorders>
              <w:top w:val="single" w:sz="6" w:space="0" w:color="auto"/>
              <w:left w:val="single" w:sz="6" w:space="0" w:color="auto"/>
              <w:bottom w:val="single" w:sz="6" w:space="0" w:color="auto"/>
              <w:right w:val="single" w:sz="6" w:space="0" w:color="auto"/>
            </w:tcBorders>
          </w:tcPr>
          <w:p w14:paraId="3075356B" w14:textId="3E68AF2E" w:rsidR="00B21C5A" w:rsidRPr="00B21C5A" w:rsidRDefault="00B21C5A" w:rsidP="00754B8C">
            <w:pPr>
              <w:jc w:val="center"/>
              <w:rPr>
                <w:rFonts w:ascii="Arial" w:hAnsi="Arial" w:cs="Arial"/>
                <w:sz w:val="20"/>
                <w:szCs w:val="20"/>
              </w:rPr>
            </w:pPr>
            <w:r w:rsidRPr="00B21C5A">
              <w:rPr>
                <w:rFonts w:ascii="Arial" w:hAnsi="Arial" w:cs="Arial"/>
                <w:sz w:val="20"/>
                <w:szCs w:val="20"/>
              </w:rPr>
              <w:t>99.88%</w:t>
            </w:r>
          </w:p>
        </w:tc>
        <w:tc>
          <w:tcPr>
            <w:tcW w:w="1559" w:type="dxa"/>
            <w:tcBorders>
              <w:top w:val="single" w:sz="6" w:space="0" w:color="auto"/>
              <w:left w:val="single" w:sz="6" w:space="0" w:color="auto"/>
              <w:bottom w:val="single" w:sz="6" w:space="0" w:color="auto"/>
              <w:right w:val="single" w:sz="6" w:space="0" w:color="auto"/>
            </w:tcBorders>
          </w:tcPr>
          <w:p w14:paraId="1B8F1819" w14:textId="51155F09" w:rsidR="00B21C5A" w:rsidRPr="00B21C5A" w:rsidRDefault="00B21C5A" w:rsidP="00754B8C">
            <w:pPr>
              <w:jc w:val="center"/>
              <w:rPr>
                <w:rFonts w:ascii="Arial" w:hAnsi="Arial" w:cs="Arial"/>
                <w:sz w:val="20"/>
                <w:szCs w:val="20"/>
              </w:rPr>
            </w:pPr>
            <w:r w:rsidRPr="00B21C5A">
              <w:rPr>
                <w:rFonts w:ascii="Arial" w:hAnsi="Arial" w:cs="Arial"/>
                <w:sz w:val="20"/>
                <w:szCs w:val="20"/>
              </w:rPr>
              <w:t>100%</w:t>
            </w:r>
          </w:p>
        </w:tc>
        <w:tc>
          <w:tcPr>
            <w:tcW w:w="1418" w:type="dxa"/>
            <w:tcBorders>
              <w:top w:val="single" w:sz="6" w:space="0" w:color="auto"/>
              <w:left w:val="single" w:sz="6" w:space="0" w:color="auto"/>
              <w:bottom w:val="single" w:sz="6" w:space="0" w:color="auto"/>
              <w:right w:val="single" w:sz="12" w:space="0" w:color="auto"/>
            </w:tcBorders>
          </w:tcPr>
          <w:p w14:paraId="5B9C42D5" w14:textId="3BEBC89E" w:rsidR="00B21C5A" w:rsidRPr="00B21C5A" w:rsidRDefault="00B21C5A" w:rsidP="00754B8C">
            <w:pPr>
              <w:spacing w:line="259" w:lineRule="auto"/>
              <w:ind w:right="23"/>
              <w:jc w:val="center"/>
              <w:rPr>
                <w:rFonts w:ascii="Arial" w:hAnsi="Arial" w:cs="Arial"/>
                <w:sz w:val="20"/>
                <w:szCs w:val="20"/>
              </w:rPr>
            </w:pPr>
            <w:r w:rsidRPr="00B21C5A">
              <w:rPr>
                <w:rFonts w:ascii="Arial" w:hAnsi="Arial" w:cs="Arial"/>
                <w:sz w:val="20"/>
                <w:szCs w:val="20"/>
              </w:rPr>
              <w:t>100%</w:t>
            </w:r>
          </w:p>
        </w:tc>
        <w:tc>
          <w:tcPr>
            <w:tcW w:w="1842" w:type="dxa"/>
            <w:tcBorders>
              <w:top w:val="single" w:sz="6" w:space="0" w:color="auto"/>
              <w:left w:val="single" w:sz="12" w:space="0" w:color="auto"/>
              <w:bottom w:val="single" w:sz="6" w:space="0" w:color="auto"/>
              <w:right w:val="single" w:sz="6" w:space="0" w:color="auto"/>
            </w:tcBorders>
          </w:tcPr>
          <w:p w14:paraId="14BCD7B9" w14:textId="559E9A50" w:rsidR="00B21C5A" w:rsidRPr="00B21C5A" w:rsidRDefault="00B21C5A" w:rsidP="00754B8C">
            <w:pPr>
              <w:spacing w:line="259" w:lineRule="auto"/>
              <w:ind w:right="21"/>
              <w:jc w:val="center"/>
              <w:rPr>
                <w:rFonts w:ascii="Arial" w:hAnsi="Arial" w:cs="Arial"/>
                <w:sz w:val="20"/>
                <w:szCs w:val="20"/>
              </w:rPr>
            </w:pPr>
            <w:r w:rsidRPr="00B21C5A">
              <w:rPr>
                <w:rFonts w:ascii="Arial" w:hAnsi="Arial" w:cs="Arial"/>
                <w:sz w:val="20"/>
                <w:szCs w:val="20"/>
              </w:rPr>
              <w:t>100%</w:t>
            </w:r>
          </w:p>
        </w:tc>
        <w:tc>
          <w:tcPr>
            <w:tcW w:w="2410" w:type="dxa"/>
            <w:tcBorders>
              <w:top w:val="single" w:sz="6" w:space="0" w:color="auto"/>
              <w:left w:val="single" w:sz="6" w:space="0" w:color="auto"/>
              <w:bottom w:val="single" w:sz="6" w:space="0" w:color="auto"/>
            </w:tcBorders>
          </w:tcPr>
          <w:p w14:paraId="2BAC8EBA" w14:textId="1231E625" w:rsidR="00B21C5A" w:rsidRPr="00B21C5A" w:rsidRDefault="00B21C5A" w:rsidP="00754B8C">
            <w:pPr>
              <w:spacing w:line="259" w:lineRule="auto"/>
              <w:ind w:right="21"/>
              <w:jc w:val="center"/>
              <w:rPr>
                <w:rFonts w:ascii="Arial" w:hAnsi="Arial" w:cs="Arial"/>
                <w:sz w:val="20"/>
                <w:szCs w:val="20"/>
              </w:rPr>
            </w:pPr>
            <w:r w:rsidRPr="00B21C5A">
              <w:rPr>
                <w:rFonts w:ascii="Arial" w:hAnsi="Arial" w:cs="Arial"/>
                <w:sz w:val="20"/>
                <w:szCs w:val="20"/>
              </w:rPr>
              <w:t>100%</w:t>
            </w:r>
          </w:p>
        </w:tc>
      </w:tr>
      <w:tr w:rsidR="00B21C5A" w:rsidRPr="00DD6A81" w14:paraId="000AD879" w14:textId="77777777" w:rsidTr="00B21C5A">
        <w:trPr>
          <w:trHeight w:val="141"/>
        </w:trPr>
        <w:tc>
          <w:tcPr>
            <w:tcW w:w="1603" w:type="dxa"/>
            <w:tcBorders>
              <w:top w:val="single" w:sz="6" w:space="0" w:color="auto"/>
              <w:bottom w:val="single" w:sz="6" w:space="0" w:color="auto"/>
              <w:right w:val="single" w:sz="12" w:space="0" w:color="auto"/>
            </w:tcBorders>
          </w:tcPr>
          <w:p w14:paraId="24E32A00" w14:textId="44343473"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lastRenderedPageBreak/>
              <w:t>2</w:t>
            </w:r>
          </w:p>
        </w:tc>
        <w:tc>
          <w:tcPr>
            <w:tcW w:w="3344" w:type="dxa"/>
            <w:tcBorders>
              <w:top w:val="single" w:sz="6" w:space="0" w:color="auto"/>
              <w:left w:val="single" w:sz="12" w:space="0" w:color="auto"/>
              <w:bottom w:val="single" w:sz="6" w:space="0" w:color="auto"/>
              <w:right w:val="single" w:sz="12" w:space="0" w:color="auto"/>
            </w:tcBorders>
          </w:tcPr>
          <w:p w14:paraId="39CF0D14" w14:textId="2C1DF2CC" w:rsidR="00B21C5A" w:rsidRPr="00B21C5A" w:rsidRDefault="00B21C5A" w:rsidP="00FE0E29">
            <w:pPr>
              <w:rPr>
                <w:rFonts w:ascii="Arial" w:hAnsi="Arial" w:cs="Arial"/>
                <w:sz w:val="20"/>
                <w:szCs w:val="20"/>
              </w:rPr>
            </w:pPr>
            <w:r w:rsidRPr="00B21C5A">
              <w:rPr>
                <w:rFonts w:ascii="Arial" w:hAnsi="Arial" w:cs="Arial"/>
                <w:sz w:val="20"/>
                <w:szCs w:val="20"/>
              </w:rPr>
              <w:t>Percentage of new tenancies sustained for more than one year</w:t>
            </w:r>
          </w:p>
        </w:tc>
        <w:tc>
          <w:tcPr>
            <w:tcW w:w="1559" w:type="dxa"/>
            <w:tcBorders>
              <w:top w:val="single" w:sz="6" w:space="0" w:color="auto"/>
              <w:left w:val="single" w:sz="6" w:space="0" w:color="auto"/>
              <w:bottom w:val="single" w:sz="6" w:space="0" w:color="auto"/>
              <w:right w:val="single" w:sz="6" w:space="0" w:color="auto"/>
            </w:tcBorders>
          </w:tcPr>
          <w:p w14:paraId="417406DB" w14:textId="5F7C21E6" w:rsidR="00B21C5A" w:rsidRPr="00B21C5A" w:rsidRDefault="00B21C5A" w:rsidP="00754B8C">
            <w:pPr>
              <w:jc w:val="center"/>
              <w:rPr>
                <w:rFonts w:ascii="Arial" w:hAnsi="Arial" w:cs="Arial"/>
                <w:sz w:val="20"/>
                <w:szCs w:val="20"/>
              </w:rPr>
            </w:pPr>
            <w:r w:rsidRPr="00B21C5A">
              <w:rPr>
                <w:rFonts w:ascii="Arial" w:hAnsi="Arial" w:cs="Arial"/>
                <w:sz w:val="20"/>
                <w:szCs w:val="20"/>
              </w:rPr>
              <w:t>83.73%</w:t>
            </w:r>
          </w:p>
        </w:tc>
        <w:tc>
          <w:tcPr>
            <w:tcW w:w="1559" w:type="dxa"/>
            <w:tcBorders>
              <w:top w:val="single" w:sz="6" w:space="0" w:color="auto"/>
              <w:left w:val="single" w:sz="6" w:space="0" w:color="auto"/>
              <w:bottom w:val="single" w:sz="6" w:space="0" w:color="auto"/>
              <w:right w:val="single" w:sz="6" w:space="0" w:color="auto"/>
            </w:tcBorders>
          </w:tcPr>
          <w:p w14:paraId="1B37CE89" w14:textId="382D5FDA" w:rsidR="00B21C5A" w:rsidRPr="00B21C5A" w:rsidRDefault="00B21C5A" w:rsidP="00754B8C">
            <w:pPr>
              <w:jc w:val="center"/>
              <w:rPr>
                <w:rFonts w:ascii="Arial" w:hAnsi="Arial" w:cs="Arial"/>
                <w:sz w:val="20"/>
                <w:szCs w:val="20"/>
              </w:rPr>
            </w:pPr>
            <w:r w:rsidRPr="00B21C5A">
              <w:rPr>
                <w:rFonts w:ascii="Arial" w:hAnsi="Arial" w:cs="Arial"/>
                <w:sz w:val="20"/>
                <w:szCs w:val="20"/>
              </w:rPr>
              <w:t>85.49%</w:t>
            </w:r>
          </w:p>
        </w:tc>
        <w:tc>
          <w:tcPr>
            <w:tcW w:w="1418" w:type="dxa"/>
            <w:tcBorders>
              <w:top w:val="single" w:sz="6" w:space="0" w:color="auto"/>
              <w:left w:val="single" w:sz="6" w:space="0" w:color="auto"/>
              <w:bottom w:val="single" w:sz="6" w:space="0" w:color="auto"/>
              <w:right w:val="single" w:sz="12" w:space="0" w:color="auto"/>
            </w:tcBorders>
          </w:tcPr>
          <w:p w14:paraId="46FB227B" w14:textId="0C8F84B6" w:rsidR="00B21C5A" w:rsidRPr="00B21C5A" w:rsidRDefault="00E24547" w:rsidP="00754B8C">
            <w:pPr>
              <w:spacing w:line="259" w:lineRule="auto"/>
              <w:ind w:right="21"/>
              <w:jc w:val="center"/>
              <w:rPr>
                <w:rFonts w:ascii="Arial" w:hAnsi="Arial" w:cs="Arial"/>
                <w:sz w:val="20"/>
                <w:szCs w:val="20"/>
              </w:rPr>
            </w:pPr>
            <w:r>
              <w:rPr>
                <w:rFonts w:ascii="Arial" w:hAnsi="Arial" w:cs="Arial"/>
                <w:sz w:val="20"/>
                <w:szCs w:val="20"/>
              </w:rPr>
              <w:t>93.8</w:t>
            </w:r>
            <w:r w:rsidR="00B21C5A" w:rsidRPr="00B21C5A">
              <w:rPr>
                <w:rFonts w:ascii="Arial" w:hAnsi="Arial" w:cs="Arial"/>
                <w:sz w:val="20"/>
                <w:szCs w:val="20"/>
              </w:rPr>
              <w:t>%</w:t>
            </w:r>
          </w:p>
        </w:tc>
        <w:tc>
          <w:tcPr>
            <w:tcW w:w="1842" w:type="dxa"/>
            <w:tcBorders>
              <w:top w:val="single" w:sz="6" w:space="0" w:color="auto"/>
              <w:left w:val="single" w:sz="12" w:space="0" w:color="auto"/>
              <w:bottom w:val="single" w:sz="6" w:space="0" w:color="auto"/>
              <w:right w:val="single" w:sz="6" w:space="0" w:color="auto"/>
            </w:tcBorders>
          </w:tcPr>
          <w:p w14:paraId="2B6691D1" w14:textId="69BDA575"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90%</w:t>
            </w:r>
          </w:p>
        </w:tc>
        <w:tc>
          <w:tcPr>
            <w:tcW w:w="2410" w:type="dxa"/>
            <w:tcBorders>
              <w:top w:val="single" w:sz="6" w:space="0" w:color="auto"/>
              <w:left w:val="single" w:sz="6" w:space="0" w:color="auto"/>
              <w:bottom w:val="single" w:sz="6" w:space="0" w:color="auto"/>
            </w:tcBorders>
          </w:tcPr>
          <w:p w14:paraId="18F4BD32" w14:textId="2B6A72A6"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90%</w:t>
            </w:r>
          </w:p>
        </w:tc>
      </w:tr>
      <w:tr w:rsidR="00B21C5A" w:rsidRPr="00DD6A81" w14:paraId="28547EEE" w14:textId="77777777" w:rsidTr="00B21C5A">
        <w:trPr>
          <w:trHeight w:val="141"/>
        </w:trPr>
        <w:tc>
          <w:tcPr>
            <w:tcW w:w="1603" w:type="dxa"/>
            <w:tcBorders>
              <w:top w:val="single" w:sz="6" w:space="0" w:color="auto"/>
              <w:bottom w:val="single" w:sz="6" w:space="0" w:color="auto"/>
              <w:right w:val="single" w:sz="12" w:space="0" w:color="auto"/>
            </w:tcBorders>
          </w:tcPr>
          <w:p w14:paraId="3B1F3B00" w14:textId="06CC75A7"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38274CD0" w14:textId="574C12C0" w:rsidR="00B21C5A" w:rsidRPr="00B21C5A" w:rsidRDefault="00B21C5A" w:rsidP="00FE0E29">
            <w:pPr>
              <w:rPr>
                <w:rFonts w:ascii="Arial" w:hAnsi="Arial" w:cs="Arial"/>
                <w:sz w:val="20"/>
                <w:szCs w:val="20"/>
              </w:rPr>
            </w:pPr>
            <w:r w:rsidRPr="00B21C5A">
              <w:rPr>
                <w:rFonts w:ascii="Arial" w:hAnsi="Arial" w:cs="Arial"/>
                <w:sz w:val="20"/>
                <w:szCs w:val="20"/>
              </w:rPr>
              <w:t>% of lets to statutory homeless</w:t>
            </w:r>
          </w:p>
        </w:tc>
        <w:tc>
          <w:tcPr>
            <w:tcW w:w="1559" w:type="dxa"/>
            <w:tcBorders>
              <w:top w:val="single" w:sz="6" w:space="0" w:color="auto"/>
              <w:left w:val="single" w:sz="6" w:space="0" w:color="auto"/>
              <w:bottom w:val="single" w:sz="6" w:space="0" w:color="auto"/>
              <w:right w:val="single" w:sz="6" w:space="0" w:color="auto"/>
            </w:tcBorders>
          </w:tcPr>
          <w:p w14:paraId="51EA82A5" w14:textId="38B90BB3" w:rsidR="00B21C5A" w:rsidRPr="00B21C5A" w:rsidRDefault="00B21C5A" w:rsidP="00754B8C">
            <w:pPr>
              <w:jc w:val="center"/>
              <w:rPr>
                <w:rFonts w:ascii="Arial" w:hAnsi="Arial" w:cs="Arial"/>
                <w:sz w:val="20"/>
                <w:szCs w:val="20"/>
              </w:rPr>
            </w:pPr>
            <w:r w:rsidRPr="00B21C5A">
              <w:rPr>
                <w:rFonts w:ascii="Arial" w:hAnsi="Arial" w:cs="Arial"/>
                <w:sz w:val="20"/>
                <w:szCs w:val="20"/>
              </w:rPr>
              <w:t>43.4%</w:t>
            </w:r>
          </w:p>
        </w:tc>
        <w:tc>
          <w:tcPr>
            <w:tcW w:w="1559" w:type="dxa"/>
            <w:tcBorders>
              <w:top w:val="single" w:sz="6" w:space="0" w:color="auto"/>
              <w:left w:val="single" w:sz="6" w:space="0" w:color="auto"/>
              <w:bottom w:val="single" w:sz="6" w:space="0" w:color="auto"/>
              <w:right w:val="single" w:sz="6" w:space="0" w:color="auto"/>
            </w:tcBorders>
          </w:tcPr>
          <w:p w14:paraId="2CA2E2B0" w14:textId="2E02AAD2" w:rsidR="00B21C5A" w:rsidRPr="00B21C5A" w:rsidRDefault="00B21C5A" w:rsidP="00754B8C">
            <w:pPr>
              <w:jc w:val="center"/>
              <w:rPr>
                <w:rFonts w:ascii="Arial" w:hAnsi="Arial" w:cs="Arial"/>
                <w:sz w:val="20"/>
                <w:szCs w:val="20"/>
              </w:rPr>
            </w:pPr>
            <w:r w:rsidRPr="00B21C5A">
              <w:rPr>
                <w:rFonts w:ascii="Arial" w:hAnsi="Arial" w:cs="Arial"/>
                <w:sz w:val="20"/>
                <w:szCs w:val="20"/>
              </w:rPr>
              <w:t>46.6%</w:t>
            </w:r>
          </w:p>
        </w:tc>
        <w:tc>
          <w:tcPr>
            <w:tcW w:w="1418" w:type="dxa"/>
            <w:tcBorders>
              <w:top w:val="single" w:sz="6" w:space="0" w:color="auto"/>
              <w:left w:val="single" w:sz="6" w:space="0" w:color="auto"/>
              <w:bottom w:val="single" w:sz="6" w:space="0" w:color="auto"/>
              <w:right w:val="single" w:sz="12" w:space="0" w:color="auto"/>
            </w:tcBorders>
          </w:tcPr>
          <w:p w14:paraId="7FDF3F3E" w14:textId="375FF722" w:rsidR="00B21C5A" w:rsidRPr="00B21C5A" w:rsidRDefault="00B21C5A" w:rsidP="00754B8C">
            <w:pPr>
              <w:spacing w:line="259" w:lineRule="auto"/>
              <w:ind w:right="21"/>
              <w:jc w:val="center"/>
              <w:rPr>
                <w:rFonts w:ascii="Arial" w:hAnsi="Arial" w:cs="Arial"/>
                <w:sz w:val="20"/>
                <w:szCs w:val="20"/>
              </w:rPr>
            </w:pPr>
            <w:r w:rsidRPr="00B21C5A">
              <w:rPr>
                <w:rFonts w:ascii="Arial" w:hAnsi="Arial" w:cs="Arial"/>
                <w:sz w:val="20"/>
                <w:szCs w:val="20"/>
              </w:rPr>
              <w:t>56.8%</w:t>
            </w:r>
          </w:p>
        </w:tc>
        <w:tc>
          <w:tcPr>
            <w:tcW w:w="1842" w:type="dxa"/>
            <w:tcBorders>
              <w:top w:val="single" w:sz="6" w:space="0" w:color="auto"/>
              <w:left w:val="single" w:sz="12" w:space="0" w:color="auto"/>
              <w:bottom w:val="single" w:sz="6" w:space="0" w:color="auto"/>
              <w:right w:val="single" w:sz="6" w:space="0" w:color="auto"/>
            </w:tcBorders>
          </w:tcPr>
          <w:p w14:paraId="328A2E67" w14:textId="44F2156F"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55%</w:t>
            </w:r>
          </w:p>
        </w:tc>
        <w:tc>
          <w:tcPr>
            <w:tcW w:w="2410" w:type="dxa"/>
            <w:tcBorders>
              <w:top w:val="single" w:sz="6" w:space="0" w:color="auto"/>
              <w:left w:val="single" w:sz="6" w:space="0" w:color="auto"/>
              <w:bottom w:val="single" w:sz="6" w:space="0" w:color="auto"/>
            </w:tcBorders>
          </w:tcPr>
          <w:p w14:paraId="7A22E913" w14:textId="7E95551D"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55%</w:t>
            </w:r>
          </w:p>
        </w:tc>
      </w:tr>
      <w:tr w:rsidR="00B21C5A" w:rsidRPr="00DD6A81" w14:paraId="458BB156" w14:textId="77777777" w:rsidTr="00B21C5A">
        <w:trPr>
          <w:trHeight w:val="141"/>
        </w:trPr>
        <w:tc>
          <w:tcPr>
            <w:tcW w:w="1603" w:type="dxa"/>
            <w:tcBorders>
              <w:top w:val="single" w:sz="6" w:space="0" w:color="auto"/>
              <w:bottom w:val="single" w:sz="6" w:space="0" w:color="auto"/>
              <w:right w:val="single" w:sz="12" w:space="0" w:color="auto"/>
            </w:tcBorders>
          </w:tcPr>
          <w:p w14:paraId="4C964235" w14:textId="30980FB3"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3B76CB9D" w14:textId="27A09A4C" w:rsidR="00B21C5A" w:rsidRPr="00B21C5A" w:rsidRDefault="00B21C5A" w:rsidP="00FE0E29">
            <w:pPr>
              <w:rPr>
                <w:rFonts w:ascii="Arial" w:hAnsi="Arial" w:cs="Arial"/>
                <w:sz w:val="20"/>
                <w:szCs w:val="20"/>
              </w:rPr>
            </w:pPr>
            <w:r w:rsidRPr="00B21C5A">
              <w:rPr>
                <w:rFonts w:ascii="Arial" w:hAnsi="Arial" w:cs="Arial"/>
                <w:sz w:val="20"/>
                <w:szCs w:val="20"/>
              </w:rPr>
              <w:t>Average length of time taken to complete emergency repairs</w:t>
            </w:r>
          </w:p>
        </w:tc>
        <w:tc>
          <w:tcPr>
            <w:tcW w:w="1559" w:type="dxa"/>
            <w:tcBorders>
              <w:top w:val="single" w:sz="6" w:space="0" w:color="auto"/>
              <w:left w:val="single" w:sz="6" w:space="0" w:color="auto"/>
              <w:bottom w:val="single" w:sz="6" w:space="0" w:color="auto"/>
              <w:right w:val="single" w:sz="6" w:space="0" w:color="auto"/>
            </w:tcBorders>
          </w:tcPr>
          <w:p w14:paraId="7B3116B5" w14:textId="5BEEF419" w:rsidR="00B21C5A" w:rsidRPr="00B21C5A" w:rsidRDefault="00B21C5A" w:rsidP="00754B8C">
            <w:pPr>
              <w:jc w:val="center"/>
              <w:rPr>
                <w:rFonts w:ascii="Arial" w:hAnsi="Arial" w:cs="Arial"/>
                <w:sz w:val="20"/>
                <w:szCs w:val="20"/>
              </w:rPr>
            </w:pPr>
            <w:r w:rsidRPr="00B21C5A">
              <w:rPr>
                <w:rFonts w:ascii="Arial" w:hAnsi="Arial" w:cs="Arial"/>
                <w:sz w:val="20"/>
                <w:szCs w:val="20"/>
              </w:rPr>
              <w:t>8.24 hours</w:t>
            </w:r>
          </w:p>
        </w:tc>
        <w:tc>
          <w:tcPr>
            <w:tcW w:w="1559" w:type="dxa"/>
            <w:tcBorders>
              <w:top w:val="single" w:sz="6" w:space="0" w:color="auto"/>
              <w:left w:val="single" w:sz="6" w:space="0" w:color="auto"/>
              <w:bottom w:val="single" w:sz="6" w:space="0" w:color="auto"/>
              <w:right w:val="single" w:sz="6" w:space="0" w:color="auto"/>
            </w:tcBorders>
          </w:tcPr>
          <w:p w14:paraId="25411065" w14:textId="01EE114E" w:rsidR="00B21C5A" w:rsidRPr="00B21C5A" w:rsidRDefault="00B21C5A" w:rsidP="00754B8C">
            <w:pPr>
              <w:jc w:val="center"/>
              <w:rPr>
                <w:rFonts w:ascii="Arial" w:hAnsi="Arial" w:cs="Arial"/>
                <w:sz w:val="20"/>
                <w:szCs w:val="20"/>
              </w:rPr>
            </w:pPr>
            <w:r w:rsidRPr="00B21C5A">
              <w:rPr>
                <w:rFonts w:ascii="Arial" w:hAnsi="Arial" w:cs="Arial"/>
                <w:sz w:val="20"/>
                <w:szCs w:val="20"/>
              </w:rPr>
              <w:t>8.72 hours</w:t>
            </w:r>
          </w:p>
        </w:tc>
        <w:tc>
          <w:tcPr>
            <w:tcW w:w="1418" w:type="dxa"/>
            <w:tcBorders>
              <w:top w:val="single" w:sz="6" w:space="0" w:color="auto"/>
              <w:left w:val="single" w:sz="6" w:space="0" w:color="auto"/>
              <w:bottom w:val="single" w:sz="6" w:space="0" w:color="auto"/>
              <w:right w:val="single" w:sz="12" w:space="0" w:color="auto"/>
            </w:tcBorders>
          </w:tcPr>
          <w:p w14:paraId="4C1EC93C" w14:textId="39CCAAE3" w:rsidR="00B21C5A" w:rsidRPr="00B21C5A" w:rsidRDefault="00340F71" w:rsidP="00754B8C">
            <w:pPr>
              <w:spacing w:line="259" w:lineRule="auto"/>
              <w:ind w:right="23"/>
              <w:jc w:val="center"/>
              <w:rPr>
                <w:rFonts w:ascii="Arial" w:hAnsi="Arial" w:cs="Arial"/>
                <w:sz w:val="20"/>
                <w:szCs w:val="20"/>
              </w:rPr>
            </w:pPr>
            <w:r>
              <w:rPr>
                <w:rFonts w:ascii="Arial" w:hAnsi="Arial" w:cs="Arial"/>
                <w:sz w:val="20"/>
                <w:szCs w:val="20"/>
              </w:rPr>
              <w:t>5.93</w:t>
            </w:r>
            <w:r w:rsidR="00063D7D">
              <w:rPr>
                <w:rFonts w:ascii="Arial" w:hAnsi="Arial" w:cs="Arial"/>
                <w:sz w:val="20"/>
                <w:szCs w:val="20"/>
              </w:rPr>
              <w:t xml:space="preserve"> hours</w:t>
            </w:r>
          </w:p>
        </w:tc>
        <w:tc>
          <w:tcPr>
            <w:tcW w:w="1842" w:type="dxa"/>
            <w:tcBorders>
              <w:top w:val="single" w:sz="6" w:space="0" w:color="auto"/>
              <w:left w:val="single" w:sz="12" w:space="0" w:color="auto"/>
              <w:bottom w:val="single" w:sz="6" w:space="0" w:color="auto"/>
              <w:right w:val="single" w:sz="6" w:space="0" w:color="auto"/>
            </w:tcBorders>
          </w:tcPr>
          <w:p w14:paraId="541AD4C4" w14:textId="48101E97" w:rsidR="00B21C5A" w:rsidRPr="00B21C5A" w:rsidRDefault="00B21C5A" w:rsidP="00754B8C">
            <w:pPr>
              <w:spacing w:line="259" w:lineRule="auto"/>
              <w:ind w:right="21"/>
              <w:jc w:val="center"/>
              <w:rPr>
                <w:rFonts w:ascii="Arial" w:hAnsi="Arial" w:cs="Arial"/>
                <w:sz w:val="20"/>
                <w:szCs w:val="20"/>
              </w:rPr>
            </w:pPr>
            <w:r w:rsidRPr="00B21C5A">
              <w:rPr>
                <w:rFonts w:ascii="Arial" w:hAnsi="Arial" w:cs="Arial"/>
                <w:sz w:val="20"/>
                <w:szCs w:val="20"/>
              </w:rPr>
              <w:t>6 hours</w:t>
            </w:r>
          </w:p>
        </w:tc>
        <w:tc>
          <w:tcPr>
            <w:tcW w:w="2410" w:type="dxa"/>
            <w:tcBorders>
              <w:top w:val="single" w:sz="6" w:space="0" w:color="auto"/>
              <w:left w:val="single" w:sz="6" w:space="0" w:color="auto"/>
              <w:bottom w:val="single" w:sz="6" w:space="0" w:color="auto"/>
            </w:tcBorders>
          </w:tcPr>
          <w:p w14:paraId="24615878" w14:textId="10C13E55" w:rsidR="00B21C5A" w:rsidRPr="00B21C5A" w:rsidRDefault="00B21C5A" w:rsidP="00754B8C">
            <w:pPr>
              <w:spacing w:line="259" w:lineRule="auto"/>
              <w:ind w:right="21"/>
              <w:jc w:val="center"/>
              <w:rPr>
                <w:rFonts w:ascii="Arial" w:hAnsi="Arial" w:cs="Arial"/>
                <w:sz w:val="20"/>
                <w:szCs w:val="20"/>
              </w:rPr>
            </w:pPr>
            <w:r w:rsidRPr="00B21C5A">
              <w:rPr>
                <w:rFonts w:ascii="Arial" w:hAnsi="Arial" w:cs="Arial"/>
                <w:sz w:val="20"/>
                <w:szCs w:val="20"/>
              </w:rPr>
              <w:t>6 hours</w:t>
            </w:r>
          </w:p>
        </w:tc>
      </w:tr>
      <w:tr w:rsidR="00B21C5A" w:rsidRPr="00DD6A81" w14:paraId="6BF1F2F3" w14:textId="77777777" w:rsidTr="00B21C5A">
        <w:trPr>
          <w:trHeight w:val="141"/>
        </w:trPr>
        <w:tc>
          <w:tcPr>
            <w:tcW w:w="1603" w:type="dxa"/>
            <w:tcBorders>
              <w:top w:val="single" w:sz="6" w:space="0" w:color="auto"/>
              <w:bottom w:val="single" w:sz="6" w:space="0" w:color="auto"/>
              <w:right w:val="single" w:sz="12" w:space="0" w:color="auto"/>
            </w:tcBorders>
          </w:tcPr>
          <w:p w14:paraId="1B1EFD7F" w14:textId="7468DDEB"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0EEFAF08" w14:textId="3F849F52" w:rsidR="00B21C5A" w:rsidRPr="00B21C5A" w:rsidRDefault="00B21C5A" w:rsidP="00FE0E29">
            <w:pPr>
              <w:rPr>
                <w:rFonts w:ascii="Arial" w:hAnsi="Arial" w:cs="Arial"/>
                <w:sz w:val="20"/>
                <w:szCs w:val="20"/>
              </w:rPr>
            </w:pPr>
            <w:r w:rsidRPr="00B21C5A">
              <w:rPr>
                <w:rFonts w:ascii="Arial" w:hAnsi="Arial" w:cs="Arial"/>
                <w:sz w:val="20"/>
                <w:szCs w:val="20"/>
              </w:rPr>
              <w:t>% of reactive repairs completed within timescales</w:t>
            </w:r>
          </w:p>
        </w:tc>
        <w:tc>
          <w:tcPr>
            <w:tcW w:w="1559" w:type="dxa"/>
            <w:tcBorders>
              <w:top w:val="single" w:sz="6" w:space="0" w:color="auto"/>
              <w:left w:val="single" w:sz="6" w:space="0" w:color="auto"/>
              <w:bottom w:val="single" w:sz="6" w:space="0" w:color="auto"/>
              <w:right w:val="single" w:sz="6" w:space="0" w:color="auto"/>
            </w:tcBorders>
          </w:tcPr>
          <w:p w14:paraId="2D4CA6DA" w14:textId="2D726CE9" w:rsidR="00B21C5A" w:rsidRPr="00B21C5A" w:rsidRDefault="00B21C5A" w:rsidP="00BC6AAA">
            <w:pPr>
              <w:jc w:val="center"/>
              <w:rPr>
                <w:rFonts w:ascii="Arial" w:hAnsi="Arial" w:cs="Arial"/>
                <w:sz w:val="20"/>
                <w:szCs w:val="20"/>
              </w:rPr>
            </w:pPr>
            <w:r w:rsidRPr="00B21C5A">
              <w:rPr>
                <w:rFonts w:ascii="Arial" w:hAnsi="Arial" w:cs="Arial"/>
                <w:sz w:val="20"/>
                <w:szCs w:val="20"/>
              </w:rPr>
              <w:t>84.58%</w:t>
            </w:r>
          </w:p>
        </w:tc>
        <w:tc>
          <w:tcPr>
            <w:tcW w:w="1559" w:type="dxa"/>
            <w:tcBorders>
              <w:top w:val="single" w:sz="6" w:space="0" w:color="auto"/>
              <w:left w:val="single" w:sz="6" w:space="0" w:color="auto"/>
              <w:bottom w:val="single" w:sz="6" w:space="0" w:color="auto"/>
              <w:right w:val="single" w:sz="6" w:space="0" w:color="auto"/>
            </w:tcBorders>
          </w:tcPr>
          <w:p w14:paraId="70A9CE29" w14:textId="19C8E942" w:rsidR="00B21C5A" w:rsidRPr="00B21C5A" w:rsidRDefault="00B21C5A" w:rsidP="00BC6AAA">
            <w:pPr>
              <w:jc w:val="center"/>
              <w:rPr>
                <w:rFonts w:ascii="Arial" w:hAnsi="Arial" w:cs="Arial"/>
                <w:sz w:val="20"/>
                <w:szCs w:val="20"/>
              </w:rPr>
            </w:pPr>
            <w:r w:rsidRPr="00B21C5A">
              <w:rPr>
                <w:rFonts w:ascii="Arial" w:hAnsi="Arial" w:cs="Arial"/>
                <w:sz w:val="20"/>
                <w:szCs w:val="20"/>
              </w:rPr>
              <w:t>83.99%</w:t>
            </w:r>
          </w:p>
        </w:tc>
        <w:tc>
          <w:tcPr>
            <w:tcW w:w="1418" w:type="dxa"/>
            <w:tcBorders>
              <w:top w:val="single" w:sz="6" w:space="0" w:color="auto"/>
              <w:left w:val="single" w:sz="6" w:space="0" w:color="auto"/>
              <w:bottom w:val="single" w:sz="6" w:space="0" w:color="auto"/>
              <w:right w:val="single" w:sz="12" w:space="0" w:color="auto"/>
            </w:tcBorders>
          </w:tcPr>
          <w:p w14:paraId="3D56FA59" w14:textId="00B9FB72" w:rsidR="00B21C5A" w:rsidRPr="00B21C5A" w:rsidRDefault="00991C85" w:rsidP="00BC6AAA">
            <w:pPr>
              <w:spacing w:line="259" w:lineRule="auto"/>
              <w:ind w:right="21"/>
              <w:jc w:val="center"/>
              <w:rPr>
                <w:rFonts w:ascii="Arial" w:hAnsi="Arial" w:cs="Arial"/>
                <w:sz w:val="20"/>
                <w:szCs w:val="20"/>
              </w:rPr>
            </w:pPr>
            <w:r>
              <w:rPr>
                <w:rFonts w:ascii="Arial" w:hAnsi="Arial" w:cs="Arial"/>
                <w:sz w:val="20"/>
                <w:szCs w:val="20"/>
              </w:rPr>
              <w:t>88.27%</w:t>
            </w:r>
          </w:p>
        </w:tc>
        <w:tc>
          <w:tcPr>
            <w:tcW w:w="1842" w:type="dxa"/>
            <w:tcBorders>
              <w:top w:val="single" w:sz="6" w:space="0" w:color="auto"/>
              <w:left w:val="single" w:sz="12" w:space="0" w:color="auto"/>
              <w:bottom w:val="single" w:sz="6" w:space="0" w:color="auto"/>
              <w:right w:val="single" w:sz="6" w:space="0" w:color="auto"/>
            </w:tcBorders>
          </w:tcPr>
          <w:p w14:paraId="4CCF011F" w14:textId="5F1AF8C6"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85%</w:t>
            </w:r>
          </w:p>
        </w:tc>
        <w:tc>
          <w:tcPr>
            <w:tcW w:w="2410" w:type="dxa"/>
            <w:tcBorders>
              <w:top w:val="single" w:sz="6" w:space="0" w:color="auto"/>
              <w:left w:val="single" w:sz="6" w:space="0" w:color="auto"/>
              <w:bottom w:val="single" w:sz="6" w:space="0" w:color="auto"/>
            </w:tcBorders>
          </w:tcPr>
          <w:p w14:paraId="3C6AE578" w14:textId="4E2FACCF"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85%</w:t>
            </w:r>
          </w:p>
        </w:tc>
      </w:tr>
      <w:tr w:rsidR="00B21C5A" w:rsidRPr="00DD6A81" w14:paraId="6A7EB15C" w14:textId="77777777" w:rsidTr="00B21C5A">
        <w:trPr>
          <w:trHeight w:val="141"/>
        </w:trPr>
        <w:tc>
          <w:tcPr>
            <w:tcW w:w="1603" w:type="dxa"/>
            <w:tcBorders>
              <w:top w:val="single" w:sz="6" w:space="0" w:color="auto"/>
              <w:bottom w:val="single" w:sz="6" w:space="0" w:color="auto"/>
              <w:right w:val="single" w:sz="12" w:space="0" w:color="auto"/>
            </w:tcBorders>
          </w:tcPr>
          <w:p w14:paraId="3C02439F" w14:textId="54CBA1B4"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3DE9019B" w14:textId="5DE0D94A" w:rsidR="00B21C5A" w:rsidRPr="00B21C5A" w:rsidRDefault="00B21C5A" w:rsidP="00FE0E29">
            <w:pPr>
              <w:rPr>
                <w:rFonts w:ascii="Arial" w:hAnsi="Arial" w:cs="Arial"/>
                <w:sz w:val="20"/>
                <w:szCs w:val="20"/>
              </w:rPr>
            </w:pPr>
            <w:r w:rsidRPr="00B21C5A">
              <w:rPr>
                <w:rFonts w:ascii="Arial" w:hAnsi="Arial" w:cs="Arial"/>
                <w:sz w:val="20"/>
                <w:szCs w:val="20"/>
              </w:rPr>
              <w:t>% of reactive repair jobs completed right first time</w:t>
            </w:r>
          </w:p>
        </w:tc>
        <w:tc>
          <w:tcPr>
            <w:tcW w:w="1559" w:type="dxa"/>
            <w:tcBorders>
              <w:top w:val="single" w:sz="6" w:space="0" w:color="auto"/>
              <w:left w:val="single" w:sz="6" w:space="0" w:color="auto"/>
              <w:bottom w:val="single" w:sz="6" w:space="0" w:color="auto"/>
              <w:right w:val="single" w:sz="6" w:space="0" w:color="auto"/>
            </w:tcBorders>
          </w:tcPr>
          <w:p w14:paraId="16541A80" w14:textId="4BA94ECF" w:rsidR="00B21C5A" w:rsidRPr="00B21C5A" w:rsidRDefault="00B21C5A" w:rsidP="00754B8C">
            <w:pPr>
              <w:jc w:val="center"/>
              <w:rPr>
                <w:rFonts w:ascii="Arial" w:hAnsi="Arial" w:cs="Arial"/>
                <w:sz w:val="20"/>
                <w:szCs w:val="20"/>
              </w:rPr>
            </w:pPr>
            <w:r w:rsidRPr="00B21C5A">
              <w:rPr>
                <w:rFonts w:ascii="Arial" w:hAnsi="Arial" w:cs="Arial"/>
                <w:sz w:val="20"/>
                <w:szCs w:val="20"/>
              </w:rPr>
              <w:t>83.39%</w:t>
            </w:r>
          </w:p>
        </w:tc>
        <w:tc>
          <w:tcPr>
            <w:tcW w:w="1559" w:type="dxa"/>
            <w:tcBorders>
              <w:top w:val="single" w:sz="6" w:space="0" w:color="auto"/>
              <w:left w:val="single" w:sz="6" w:space="0" w:color="auto"/>
              <w:bottom w:val="single" w:sz="6" w:space="0" w:color="auto"/>
              <w:right w:val="single" w:sz="6" w:space="0" w:color="auto"/>
            </w:tcBorders>
          </w:tcPr>
          <w:p w14:paraId="33895FAA" w14:textId="39414021" w:rsidR="00B21C5A" w:rsidRPr="00B21C5A" w:rsidRDefault="00B21C5A" w:rsidP="00754B8C">
            <w:pPr>
              <w:jc w:val="center"/>
              <w:rPr>
                <w:rFonts w:ascii="Arial" w:hAnsi="Arial" w:cs="Arial"/>
                <w:sz w:val="20"/>
                <w:szCs w:val="20"/>
              </w:rPr>
            </w:pPr>
            <w:r w:rsidRPr="00B21C5A">
              <w:rPr>
                <w:rFonts w:ascii="Arial" w:hAnsi="Arial" w:cs="Arial"/>
                <w:sz w:val="20"/>
                <w:szCs w:val="20"/>
              </w:rPr>
              <w:t>83.08%</w:t>
            </w:r>
          </w:p>
        </w:tc>
        <w:tc>
          <w:tcPr>
            <w:tcW w:w="1418" w:type="dxa"/>
            <w:tcBorders>
              <w:top w:val="single" w:sz="6" w:space="0" w:color="auto"/>
              <w:left w:val="single" w:sz="6" w:space="0" w:color="auto"/>
              <w:bottom w:val="single" w:sz="6" w:space="0" w:color="auto"/>
              <w:right w:val="single" w:sz="12" w:space="0" w:color="auto"/>
            </w:tcBorders>
          </w:tcPr>
          <w:p w14:paraId="3827DB51" w14:textId="741D48AB" w:rsidR="00B21C5A" w:rsidRPr="00B21C5A" w:rsidRDefault="00063D7D" w:rsidP="00754B8C">
            <w:pPr>
              <w:spacing w:line="259" w:lineRule="auto"/>
              <w:ind w:right="21"/>
              <w:jc w:val="center"/>
              <w:rPr>
                <w:rFonts w:ascii="Arial" w:hAnsi="Arial" w:cs="Arial"/>
                <w:sz w:val="20"/>
                <w:szCs w:val="20"/>
              </w:rPr>
            </w:pPr>
            <w:r>
              <w:rPr>
                <w:rFonts w:ascii="Arial" w:hAnsi="Arial" w:cs="Arial"/>
                <w:sz w:val="20"/>
                <w:szCs w:val="20"/>
              </w:rPr>
              <w:t>88%</w:t>
            </w:r>
          </w:p>
        </w:tc>
        <w:tc>
          <w:tcPr>
            <w:tcW w:w="1842" w:type="dxa"/>
            <w:tcBorders>
              <w:top w:val="single" w:sz="6" w:space="0" w:color="auto"/>
              <w:left w:val="single" w:sz="12" w:space="0" w:color="auto"/>
              <w:bottom w:val="single" w:sz="6" w:space="0" w:color="auto"/>
              <w:right w:val="single" w:sz="6" w:space="0" w:color="auto"/>
            </w:tcBorders>
          </w:tcPr>
          <w:p w14:paraId="6C15951B" w14:textId="151BA931"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85%</w:t>
            </w:r>
          </w:p>
        </w:tc>
        <w:tc>
          <w:tcPr>
            <w:tcW w:w="2410" w:type="dxa"/>
            <w:tcBorders>
              <w:top w:val="single" w:sz="6" w:space="0" w:color="auto"/>
              <w:left w:val="single" w:sz="6" w:space="0" w:color="auto"/>
              <w:bottom w:val="single" w:sz="6" w:space="0" w:color="auto"/>
            </w:tcBorders>
          </w:tcPr>
          <w:p w14:paraId="13060F1E" w14:textId="77B4DE19"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85%</w:t>
            </w:r>
          </w:p>
        </w:tc>
      </w:tr>
      <w:tr w:rsidR="00B21C5A" w:rsidRPr="00DD6A81" w14:paraId="15F33066" w14:textId="77777777" w:rsidTr="00B21C5A">
        <w:trPr>
          <w:trHeight w:val="141"/>
        </w:trPr>
        <w:tc>
          <w:tcPr>
            <w:tcW w:w="1603" w:type="dxa"/>
            <w:tcBorders>
              <w:top w:val="single" w:sz="6" w:space="0" w:color="auto"/>
              <w:bottom w:val="single" w:sz="6" w:space="0" w:color="auto"/>
              <w:right w:val="single" w:sz="12" w:space="0" w:color="auto"/>
            </w:tcBorders>
          </w:tcPr>
          <w:p w14:paraId="196710DB" w14:textId="6A7B3AA8"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21FE73C2" w14:textId="1FD7DDC0" w:rsidR="00B21C5A" w:rsidRPr="00B21C5A" w:rsidRDefault="00B21C5A" w:rsidP="00FE0E29">
            <w:pPr>
              <w:rPr>
                <w:rFonts w:ascii="Arial" w:hAnsi="Arial" w:cs="Arial"/>
                <w:sz w:val="20"/>
                <w:szCs w:val="20"/>
              </w:rPr>
            </w:pPr>
            <w:r w:rsidRPr="00B21C5A">
              <w:rPr>
                <w:rFonts w:ascii="Arial" w:hAnsi="Arial" w:cs="Arial"/>
                <w:sz w:val="20"/>
                <w:szCs w:val="20"/>
              </w:rPr>
              <w:t>Average days taken to re-let properties</w:t>
            </w:r>
          </w:p>
        </w:tc>
        <w:tc>
          <w:tcPr>
            <w:tcW w:w="1559" w:type="dxa"/>
            <w:tcBorders>
              <w:top w:val="single" w:sz="6" w:space="0" w:color="auto"/>
              <w:left w:val="single" w:sz="6" w:space="0" w:color="auto"/>
              <w:bottom w:val="single" w:sz="6" w:space="0" w:color="auto"/>
              <w:right w:val="single" w:sz="6" w:space="0" w:color="auto"/>
            </w:tcBorders>
          </w:tcPr>
          <w:p w14:paraId="7D375FE8" w14:textId="3398157E" w:rsidR="00B21C5A" w:rsidRPr="00B21C5A" w:rsidRDefault="00B21C5A" w:rsidP="00754B8C">
            <w:pPr>
              <w:jc w:val="center"/>
              <w:rPr>
                <w:rFonts w:ascii="Arial" w:hAnsi="Arial" w:cs="Arial"/>
                <w:sz w:val="20"/>
                <w:szCs w:val="20"/>
              </w:rPr>
            </w:pPr>
            <w:r w:rsidRPr="00B21C5A">
              <w:rPr>
                <w:rFonts w:ascii="Arial" w:hAnsi="Arial" w:cs="Arial"/>
                <w:sz w:val="20"/>
                <w:szCs w:val="20"/>
              </w:rPr>
              <w:t>52.16 days</w:t>
            </w:r>
          </w:p>
        </w:tc>
        <w:tc>
          <w:tcPr>
            <w:tcW w:w="1559" w:type="dxa"/>
            <w:tcBorders>
              <w:top w:val="single" w:sz="6" w:space="0" w:color="auto"/>
              <w:left w:val="single" w:sz="6" w:space="0" w:color="auto"/>
              <w:bottom w:val="single" w:sz="6" w:space="0" w:color="auto"/>
              <w:right w:val="single" w:sz="6" w:space="0" w:color="auto"/>
            </w:tcBorders>
          </w:tcPr>
          <w:p w14:paraId="50674755" w14:textId="4206ABA5" w:rsidR="00B21C5A" w:rsidRPr="00B21C5A" w:rsidRDefault="00B21C5A" w:rsidP="00754B8C">
            <w:pPr>
              <w:jc w:val="center"/>
              <w:rPr>
                <w:rFonts w:ascii="Arial" w:hAnsi="Arial" w:cs="Arial"/>
                <w:sz w:val="20"/>
                <w:szCs w:val="20"/>
              </w:rPr>
            </w:pPr>
            <w:r w:rsidRPr="00B21C5A">
              <w:rPr>
                <w:rFonts w:ascii="Arial" w:hAnsi="Arial" w:cs="Arial"/>
                <w:sz w:val="20"/>
                <w:szCs w:val="20"/>
              </w:rPr>
              <w:t>48.18 days</w:t>
            </w:r>
          </w:p>
        </w:tc>
        <w:tc>
          <w:tcPr>
            <w:tcW w:w="1418" w:type="dxa"/>
            <w:tcBorders>
              <w:top w:val="single" w:sz="6" w:space="0" w:color="auto"/>
              <w:left w:val="single" w:sz="6" w:space="0" w:color="auto"/>
              <w:bottom w:val="single" w:sz="6" w:space="0" w:color="auto"/>
              <w:right w:val="single" w:sz="12" w:space="0" w:color="auto"/>
            </w:tcBorders>
          </w:tcPr>
          <w:p w14:paraId="2528720E" w14:textId="4D0585C9" w:rsidR="00B21C5A" w:rsidRPr="00B21C5A" w:rsidRDefault="002E448D" w:rsidP="00754B8C">
            <w:pPr>
              <w:spacing w:line="259" w:lineRule="auto"/>
              <w:ind w:right="23"/>
              <w:jc w:val="center"/>
              <w:rPr>
                <w:rFonts w:ascii="Arial" w:hAnsi="Arial" w:cs="Arial"/>
                <w:sz w:val="20"/>
                <w:szCs w:val="20"/>
              </w:rPr>
            </w:pPr>
            <w:r>
              <w:rPr>
                <w:rFonts w:ascii="Arial" w:hAnsi="Arial" w:cs="Arial"/>
                <w:sz w:val="20"/>
                <w:szCs w:val="20"/>
              </w:rPr>
              <w:t>1</w:t>
            </w:r>
            <w:r w:rsidR="00340F71">
              <w:rPr>
                <w:rFonts w:ascii="Arial" w:hAnsi="Arial" w:cs="Arial"/>
                <w:sz w:val="20"/>
                <w:szCs w:val="20"/>
              </w:rPr>
              <w:t xml:space="preserve">10 </w:t>
            </w:r>
            <w:r>
              <w:rPr>
                <w:rFonts w:ascii="Arial" w:hAnsi="Arial" w:cs="Arial"/>
                <w:sz w:val="20"/>
                <w:szCs w:val="20"/>
              </w:rPr>
              <w:t>days</w:t>
            </w:r>
          </w:p>
        </w:tc>
        <w:tc>
          <w:tcPr>
            <w:tcW w:w="1842" w:type="dxa"/>
            <w:tcBorders>
              <w:top w:val="single" w:sz="6" w:space="0" w:color="auto"/>
              <w:left w:val="single" w:sz="12" w:space="0" w:color="auto"/>
              <w:bottom w:val="single" w:sz="6" w:space="0" w:color="auto"/>
              <w:right w:val="single" w:sz="6" w:space="0" w:color="auto"/>
            </w:tcBorders>
          </w:tcPr>
          <w:p w14:paraId="1BAC4553" w14:textId="3762C0A7" w:rsidR="00B21C5A" w:rsidRPr="00B21C5A" w:rsidRDefault="00B21C5A" w:rsidP="00754B8C">
            <w:pPr>
              <w:spacing w:line="259" w:lineRule="auto"/>
              <w:ind w:right="26"/>
              <w:jc w:val="center"/>
              <w:rPr>
                <w:rFonts w:ascii="Arial" w:hAnsi="Arial" w:cs="Arial"/>
                <w:sz w:val="20"/>
                <w:szCs w:val="20"/>
              </w:rPr>
            </w:pPr>
            <w:r w:rsidRPr="00B21C5A">
              <w:rPr>
                <w:rFonts w:ascii="Arial" w:hAnsi="Arial" w:cs="Arial"/>
                <w:sz w:val="20"/>
                <w:szCs w:val="20"/>
              </w:rPr>
              <w:t>45 days</w:t>
            </w:r>
          </w:p>
        </w:tc>
        <w:tc>
          <w:tcPr>
            <w:tcW w:w="2410" w:type="dxa"/>
            <w:tcBorders>
              <w:top w:val="single" w:sz="6" w:space="0" w:color="auto"/>
              <w:left w:val="single" w:sz="6" w:space="0" w:color="auto"/>
              <w:bottom w:val="single" w:sz="6" w:space="0" w:color="auto"/>
            </w:tcBorders>
          </w:tcPr>
          <w:p w14:paraId="3AEC4A82" w14:textId="74009CE9" w:rsidR="00B21C5A" w:rsidRPr="00B21C5A" w:rsidRDefault="00B21C5A" w:rsidP="00754B8C">
            <w:pPr>
              <w:spacing w:line="259" w:lineRule="auto"/>
              <w:ind w:right="26"/>
              <w:jc w:val="center"/>
              <w:rPr>
                <w:rFonts w:ascii="Arial" w:hAnsi="Arial" w:cs="Arial"/>
                <w:sz w:val="20"/>
                <w:szCs w:val="20"/>
              </w:rPr>
            </w:pPr>
            <w:r w:rsidRPr="00B21C5A">
              <w:rPr>
                <w:rFonts w:ascii="Arial" w:hAnsi="Arial" w:cs="Arial"/>
                <w:sz w:val="20"/>
                <w:szCs w:val="20"/>
              </w:rPr>
              <w:t>45 days</w:t>
            </w:r>
          </w:p>
        </w:tc>
      </w:tr>
      <w:tr w:rsidR="00B21C5A" w:rsidRPr="00DD6A81" w14:paraId="72E81243" w14:textId="77777777" w:rsidTr="00B21C5A">
        <w:trPr>
          <w:trHeight w:val="141"/>
        </w:trPr>
        <w:tc>
          <w:tcPr>
            <w:tcW w:w="1603" w:type="dxa"/>
            <w:tcBorders>
              <w:top w:val="single" w:sz="6" w:space="0" w:color="auto"/>
              <w:bottom w:val="single" w:sz="6" w:space="0" w:color="auto"/>
              <w:right w:val="single" w:sz="12" w:space="0" w:color="auto"/>
            </w:tcBorders>
          </w:tcPr>
          <w:p w14:paraId="2D94845C" w14:textId="05EC176C"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2</w:t>
            </w:r>
          </w:p>
        </w:tc>
        <w:tc>
          <w:tcPr>
            <w:tcW w:w="3344" w:type="dxa"/>
            <w:tcBorders>
              <w:top w:val="single" w:sz="6" w:space="0" w:color="auto"/>
              <w:left w:val="single" w:sz="12" w:space="0" w:color="auto"/>
              <w:bottom w:val="single" w:sz="6" w:space="0" w:color="auto"/>
              <w:right w:val="single" w:sz="12" w:space="0" w:color="auto"/>
            </w:tcBorders>
          </w:tcPr>
          <w:p w14:paraId="35A685F4" w14:textId="1A3C53F3" w:rsidR="00B21C5A" w:rsidRPr="00B21C5A" w:rsidRDefault="00B21C5A" w:rsidP="00FE0E29">
            <w:pPr>
              <w:rPr>
                <w:rFonts w:ascii="Arial" w:hAnsi="Arial" w:cs="Arial"/>
                <w:sz w:val="20"/>
                <w:szCs w:val="20"/>
              </w:rPr>
            </w:pPr>
            <w:r w:rsidRPr="00B21C5A">
              <w:rPr>
                <w:rFonts w:ascii="Arial" w:hAnsi="Arial" w:cs="Arial"/>
                <w:sz w:val="20"/>
                <w:szCs w:val="20"/>
              </w:rPr>
              <w:t>% of lets to BME groups</w:t>
            </w:r>
          </w:p>
        </w:tc>
        <w:tc>
          <w:tcPr>
            <w:tcW w:w="1559" w:type="dxa"/>
            <w:tcBorders>
              <w:top w:val="single" w:sz="6" w:space="0" w:color="auto"/>
              <w:left w:val="single" w:sz="6" w:space="0" w:color="auto"/>
              <w:bottom w:val="single" w:sz="6" w:space="0" w:color="auto"/>
              <w:right w:val="single" w:sz="6" w:space="0" w:color="auto"/>
            </w:tcBorders>
          </w:tcPr>
          <w:p w14:paraId="5EF72911" w14:textId="44E323AD" w:rsidR="00B21C5A" w:rsidRPr="00B21C5A" w:rsidRDefault="00B21C5A" w:rsidP="00754B8C">
            <w:pPr>
              <w:jc w:val="center"/>
              <w:rPr>
                <w:rFonts w:ascii="Arial" w:hAnsi="Arial" w:cs="Arial"/>
                <w:sz w:val="20"/>
                <w:szCs w:val="20"/>
              </w:rPr>
            </w:pPr>
            <w:r w:rsidRPr="00B21C5A">
              <w:rPr>
                <w:rFonts w:ascii="Arial" w:hAnsi="Arial" w:cs="Arial"/>
                <w:sz w:val="20"/>
                <w:szCs w:val="20"/>
              </w:rPr>
              <w:t>3.0%</w:t>
            </w:r>
          </w:p>
        </w:tc>
        <w:tc>
          <w:tcPr>
            <w:tcW w:w="1559" w:type="dxa"/>
            <w:tcBorders>
              <w:top w:val="single" w:sz="6" w:space="0" w:color="auto"/>
              <w:left w:val="single" w:sz="6" w:space="0" w:color="auto"/>
              <w:bottom w:val="single" w:sz="6" w:space="0" w:color="auto"/>
              <w:right w:val="single" w:sz="6" w:space="0" w:color="auto"/>
            </w:tcBorders>
          </w:tcPr>
          <w:p w14:paraId="4AEF6B29" w14:textId="63919AAA" w:rsidR="00B21C5A" w:rsidRPr="00B21C5A" w:rsidRDefault="00B21C5A" w:rsidP="00754B8C">
            <w:pPr>
              <w:jc w:val="center"/>
              <w:rPr>
                <w:rFonts w:ascii="Arial" w:hAnsi="Arial" w:cs="Arial"/>
                <w:sz w:val="20"/>
                <w:szCs w:val="20"/>
              </w:rPr>
            </w:pPr>
            <w:r w:rsidRPr="00B21C5A">
              <w:rPr>
                <w:rFonts w:ascii="Arial" w:hAnsi="Arial" w:cs="Arial"/>
                <w:sz w:val="20"/>
                <w:szCs w:val="20"/>
              </w:rPr>
              <w:t>3.2%</w:t>
            </w:r>
          </w:p>
        </w:tc>
        <w:tc>
          <w:tcPr>
            <w:tcW w:w="1418" w:type="dxa"/>
            <w:tcBorders>
              <w:top w:val="single" w:sz="6" w:space="0" w:color="auto"/>
              <w:left w:val="single" w:sz="6" w:space="0" w:color="auto"/>
              <w:bottom w:val="single" w:sz="6" w:space="0" w:color="auto"/>
              <w:right w:val="single" w:sz="12" w:space="0" w:color="auto"/>
            </w:tcBorders>
          </w:tcPr>
          <w:p w14:paraId="5DEED2A5" w14:textId="29634DF0" w:rsidR="00B21C5A" w:rsidRPr="001D4084" w:rsidRDefault="006B0962" w:rsidP="00754B8C">
            <w:pPr>
              <w:spacing w:line="259" w:lineRule="auto"/>
              <w:ind w:right="21"/>
              <w:jc w:val="center"/>
              <w:rPr>
                <w:rFonts w:ascii="Arial" w:hAnsi="Arial" w:cs="Arial"/>
                <w:color w:val="FF0000"/>
                <w:sz w:val="20"/>
                <w:szCs w:val="20"/>
              </w:rPr>
            </w:pPr>
            <w:r w:rsidRPr="006B0962">
              <w:rPr>
                <w:rFonts w:ascii="Arial" w:hAnsi="Arial" w:cs="Arial"/>
                <w:color w:val="000000" w:themeColor="text1"/>
                <w:sz w:val="20"/>
                <w:szCs w:val="20"/>
              </w:rPr>
              <w:t>1.72%</w:t>
            </w:r>
          </w:p>
        </w:tc>
        <w:tc>
          <w:tcPr>
            <w:tcW w:w="1842" w:type="dxa"/>
            <w:tcBorders>
              <w:top w:val="single" w:sz="6" w:space="0" w:color="auto"/>
              <w:left w:val="single" w:sz="12" w:space="0" w:color="auto"/>
              <w:bottom w:val="single" w:sz="6" w:space="0" w:color="auto"/>
              <w:right w:val="single" w:sz="6" w:space="0" w:color="auto"/>
            </w:tcBorders>
          </w:tcPr>
          <w:p w14:paraId="2E13DA1C" w14:textId="7774DFA9"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3.3%</w:t>
            </w:r>
          </w:p>
        </w:tc>
        <w:tc>
          <w:tcPr>
            <w:tcW w:w="2410" w:type="dxa"/>
            <w:tcBorders>
              <w:top w:val="single" w:sz="6" w:space="0" w:color="auto"/>
              <w:left w:val="single" w:sz="6" w:space="0" w:color="auto"/>
              <w:bottom w:val="single" w:sz="6" w:space="0" w:color="auto"/>
            </w:tcBorders>
          </w:tcPr>
          <w:p w14:paraId="4AA339AA" w14:textId="7EDF6D53"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3.3%</w:t>
            </w:r>
          </w:p>
        </w:tc>
      </w:tr>
      <w:tr w:rsidR="00B21C5A" w:rsidRPr="00DD6A81" w14:paraId="110CCC2F" w14:textId="77777777" w:rsidTr="00B21C5A">
        <w:trPr>
          <w:trHeight w:val="141"/>
        </w:trPr>
        <w:tc>
          <w:tcPr>
            <w:tcW w:w="1603" w:type="dxa"/>
            <w:tcBorders>
              <w:top w:val="single" w:sz="6" w:space="0" w:color="auto"/>
              <w:bottom w:val="single" w:sz="6" w:space="0" w:color="auto"/>
              <w:right w:val="single" w:sz="12" w:space="0" w:color="auto"/>
            </w:tcBorders>
          </w:tcPr>
          <w:p w14:paraId="4C117692" w14:textId="31F16E14"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54FE9DF9" w14:textId="37654FB4"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 of tenancy offers refused during the year</w:t>
            </w:r>
          </w:p>
        </w:tc>
        <w:tc>
          <w:tcPr>
            <w:tcW w:w="1559" w:type="dxa"/>
            <w:tcBorders>
              <w:top w:val="single" w:sz="6" w:space="0" w:color="auto"/>
              <w:left w:val="single" w:sz="6" w:space="0" w:color="auto"/>
              <w:bottom w:val="single" w:sz="6" w:space="0" w:color="auto"/>
              <w:right w:val="single" w:sz="6" w:space="0" w:color="auto"/>
            </w:tcBorders>
          </w:tcPr>
          <w:p w14:paraId="544E4DC8" w14:textId="58DC8CE5" w:rsidR="00B21C5A" w:rsidRPr="00B21C5A" w:rsidRDefault="00B21C5A" w:rsidP="00754B8C">
            <w:pPr>
              <w:jc w:val="center"/>
              <w:rPr>
                <w:rFonts w:ascii="Arial" w:hAnsi="Arial" w:cs="Arial"/>
                <w:sz w:val="20"/>
                <w:szCs w:val="20"/>
              </w:rPr>
            </w:pPr>
            <w:r w:rsidRPr="00B21C5A">
              <w:rPr>
                <w:rFonts w:ascii="Arial" w:hAnsi="Arial" w:cs="Arial"/>
                <w:sz w:val="20"/>
                <w:szCs w:val="20"/>
              </w:rPr>
              <w:t>46.65%</w:t>
            </w:r>
          </w:p>
        </w:tc>
        <w:tc>
          <w:tcPr>
            <w:tcW w:w="1559" w:type="dxa"/>
            <w:tcBorders>
              <w:top w:val="single" w:sz="6" w:space="0" w:color="auto"/>
              <w:left w:val="single" w:sz="6" w:space="0" w:color="auto"/>
              <w:bottom w:val="single" w:sz="6" w:space="0" w:color="auto"/>
              <w:right w:val="single" w:sz="6" w:space="0" w:color="auto"/>
            </w:tcBorders>
          </w:tcPr>
          <w:p w14:paraId="5B0ADA7B" w14:textId="2016205C" w:rsidR="00B21C5A" w:rsidRPr="00B21C5A" w:rsidRDefault="00B21C5A" w:rsidP="00754B8C">
            <w:pPr>
              <w:jc w:val="center"/>
              <w:rPr>
                <w:rFonts w:ascii="Arial" w:hAnsi="Arial" w:cs="Arial"/>
                <w:sz w:val="20"/>
                <w:szCs w:val="20"/>
              </w:rPr>
            </w:pPr>
            <w:r w:rsidRPr="00B21C5A">
              <w:rPr>
                <w:rFonts w:ascii="Arial" w:hAnsi="Arial" w:cs="Arial"/>
                <w:sz w:val="20"/>
                <w:szCs w:val="20"/>
              </w:rPr>
              <w:t>43.17%</w:t>
            </w:r>
          </w:p>
        </w:tc>
        <w:tc>
          <w:tcPr>
            <w:tcW w:w="1418" w:type="dxa"/>
            <w:tcBorders>
              <w:top w:val="single" w:sz="6" w:space="0" w:color="auto"/>
              <w:left w:val="single" w:sz="6" w:space="0" w:color="auto"/>
              <w:bottom w:val="single" w:sz="6" w:space="0" w:color="auto"/>
              <w:right w:val="single" w:sz="12" w:space="0" w:color="auto"/>
            </w:tcBorders>
          </w:tcPr>
          <w:p w14:paraId="4A6C7EF1" w14:textId="39BE44E5" w:rsidR="00B21C5A" w:rsidRPr="00B21C5A" w:rsidRDefault="00F71A58" w:rsidP="00754B8C">
            <w:pPr>
              <w:spacing w:line="259" w:lineRule="auto"/>
              <w:ind w:right="21"/>
              <w:jc w:val="center"/>
              <w:rPr>
                <w:rFonts w:ascii="Arial" w:hAnsi="Arial" w:cs="Arial"/>
                <w:sz w:val="20"/>
                <w:szCs w:val="20"/>
              </w:rPr>
            </w:pPr>
            <w:r>
              <w:rPr>
                <w:rFonts w:ascii="Arial" w:hAnsi="Arial" w:cs="Arial"/>
                <w:sz w:val="20"/>
                <w:szCs w:val="20"/>
              </w:rPr>
              <w:t>47.39%</w:t>
            </w:r>
          </w:p>
        </w:tc>
        <w:tc>
          <w:tcPr>
            <w:tcW w:w="1842" w:type="dxa"/>
            <w:tcBorders>
              <w:top w:val="single" w:sz="6" w:space="0" w:color="auto"/>
              <w:left w:val="single" w:sz="12" w:space="0" w:color="auto"/>
              <w:bottom w:val="single" w:sz="6" w:space="0" w:color="auto"/>
              <w:right w:val="single" w:sz="6" w:space="0" w:color="auto"/>
            </w:tcBorders>
          </w:tcPr>
          <w:p w14:paraId="3F4ED0B9" w14:textId="37BC4E0D"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47%</w:t>
            </w:r>
          </w:p>
        </w:tc>
        <w:tc>
          <w:tcPr>
            <w:tcW w:w="2410" w:type="dxa"/>
            <w:tcBorders>
              <w:top w:val="single" w:sz="6" w:space="0" w:color="auto"/>
              <w:left w:val="single" w:sz="6" w:space="0" w:color="auto"/>
              <w:bottom w:val="single" w:sz="6" w:space="0" w:color="auto"/>
            </w:tcBorders>
          </w:tcPr>
          <w:p w14:paraId="4DAA15A2" w14:textId="295E8930" w:rsidR="00B21C5A" w:rsidRPr="00B21C5A" w:rsidRDefault="00B21C5A" w:rsidP="00754B8C">
            <w:pPr>
              <w:spacing w:line="259" w:lineRule="auto"/>
              <w:ind w:right="24"/>
              <w:jc w:val="center"/>
              <w:rPr>
                <w:rFonts w:ascii="Arial" w:hAnsi="Arial" w:cs="Arial"/>
                <w:sz w:val="20"/>
                <w:szCs w:val="20"/>
              </w:rPr>
            </w:pPr>
            <w:r w:rsidRPr="00B21C5A">
              <w:rPr>
                <w:rFonts w:ascii="Arial" w:hAnsi="Arial" w:cs="Arial"/>
                <w:sz w:val="20"/>
                <w:szCs w:val="20"/>
              </w:rPr>
              <w:t>47%</w:t>
            </w:r>
          </w:p>
        </w:tc>
      </w:tr>
      <w:tr w:rsidR="00B21C5A" w:rsidRPr="00DD6A81" w14:paraId="7C2AFAE6" w14:textId="77777777" w:rsidTr="008C519E">
        <w:trPr>
          <w:trHeight w:val="141"/>
        </w:trPr>
        <w:tc>
          <w:tcPr>
            <w:tcW w:w="1603" w:type="dxa"/>
            <w:tcBorders>
              <w:top w:val="single" w:sz="6" w:space="0" w:color="auto"/>
              <w:bottom w:val="single" w:sz="6" w:space="0" w:color="auto"/>
              <w:right w:val="single" w:sz="12" w:space="0" w:color="auto"/>
            </w:tcBorders>
          </w:tcPr>
          <w:p w14:paraId="3301E2DE" w14:textId="4B8FEBBC"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6A693689" w14:textId="439B1BDC"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w:t>
            </w:r>
            <w:r w:rsidR="00A30923">
              <w:rPr>
                <w:rFonts w:ascii="Arial" w:hAnsi="Arial" w:cs="Arial"/>
                <w:sz w:val="20"/>
                <w:szCs w:val="20"/>
              </w:rPr>
              <w:t xml:space="preserve"> </w:t>
            </w:r>
            <w:r w:rsidRPr="00B21C5A">
              <w:rPr>
                <w:rFonts w:ascii="Arial" w:hAnsi="Arial" w:cs="Arial"/>
                <w:sz w:val="20"/>
                <w:szCs w:val="20"/>
              </w:rPr>
              <w:t>Gross rent arrears</w:t>
            </w:r>
          </w:p>
        </w:tc>
        <w:tc>
          <w:tcPr>
            <w:tcW w:w="1559" w:type="dxa"/>
            <w:tcBorders>
              <w:top w:val="single" w:sz="6" w:space="0" w:color="auto"/>
              <w:left w:val="single" w:sz="6" w:space="0" w:color="auto"/>
              <w:bottom w:val="single" w:sz="6" w:space="0" w:color="auto"/>
              <w:right w:val="single" w:sz="6" w:space="0" w:color="auto"/>
            </w:tcBorders>
          </w:tcPr>
          <w:p w14:paraId="33A3D8C5" w14:textId="0BE423DF" w:rsidR="00B21C5A" w:rsidRPr="00B21C5A" w:rsidRDefault="00B21C5A" w:rsidP="008F1D45">
            <w:pPr>
              <w:jc w:val="center"/>
              <w:rPr>
                <w:rFonts w:ascii="Arial" w:hAnsi="Arial" w:cs="Arial"/>
                <w:sz w:val="20"/>
                <w:szCs w:val="20"/>
              </w:rPr>
            </w:pPr>
            <w:r w:rsidRPr="00B21C5A">
              <w:rPr>
                <w:rFonts w:ascii="Arial" w:hAnsi="Arial" w:cs="Arial"/>
                <w:sz w:val="20"/>
                <w:szCs w:val="20"/>
              </w:rPr>
              <w:t>7.94%</w:t>
            </w:r>
          </w:p>
        </w:tc>
        <w:tc>
          <w:tcPr>
            <w:tcW w:w="1559" w:type="dxa"/>
            <w:tcBorders>
              <w:top w:val="single" w:sz="6" w:space="0" w:color="auto"/>
              <w:left w:val="single" w:sz="6" w:space="0" w:color="auto"/>
              <w:bottom w:val="single" w:sz="6" w:space="0" w:color="auto"/>
              <w:right w:val="single" w:sz="6" w:space="0" w:color="auto"/>
            </w:tcBorders>
          </w:tcPr>
          <w:p w14:paraId="2FBFD84E" w14:textId="4A40C933" w:rsidR="00B21C5A" w:rsidRPr="00B21C5A" w:rsidRDefault="00B21C5A" w:rsidP="008F1D45">
            <w:pPr>
              <w:jc w:val="center"/>
              <w:rPr>
                <w:rFonts w:ascii="Arial" w:hAnsi="Arial" w:cs="Arial"/>
                <w:sz w:val="20"/>
                <w:szCs w:val="20"/>
              </w:rPr>
            </w:pPr>
            <w:r w:rsidRPr="00B21C5A">
              <w:rPr>
                <w:rFonts w:ascii="Arial" w:hAnsi="Arial" w:cs="Arial"/>
                <w:sz w:val="20"/>
                <w:szCs w:val="20"/>
              </w:rPr>
              <w:t>8.0%</w:t>
            </w:r>
          </w:p>
        </w:tc>
        <w:tc>
          <w:tcPr>
            <w:tcW w:w="1418" w:type="dxa"/>
            <w:tcBorders>
              <w:top w:val="single" w:sz="6" w:space="0" w:color="auto"/>
              <w:left w:val="single" w:sz="6" w:space="0" w:color="auto"/>
              <w:bottom w:val="single" w:sz="6" w:space="0" w:color="auto"/>
              <w:right w:val="single" w:sz="12" w:space="0" w:color="auto"/>
            </w:tcBorders>
          </w:tcPr>
          <w:p w14:paraId="6DDA00E6" w14:textId="74B2A709" w:rsidR="00B21C5A" w:rsidRPr="00B21C5A" w:rsidRDefault="005D10BB" w:rsidP="008F1D45">
            <w:pPr>
              <w:spacing w:line="259" w:lineRule="auto"/>
              <w:ind w:right="21"/>
              <w:jc w:val="center"/>
              <w:rPr>
                <w:rFonts w:ascii="Arial" w:hAnsi="Arial" w:cs="Arial"/>
                <w:sz w:val="20"/>
                <w:szCs w:val="20"/>
              </w:rPr>
            </w:pPr>
            <w:r>
              <w:rPr>
                <w:rFonts w:ascii="Arial" w:hAnsi="Arial" w:cs="Arial"/>
                <w:sz w:val="20"/>
                <w:szCs w:val="20"/>
              </w:rPr>
              <w:t>9.75%</w:t>
            </w:r>
          </w:p>
        </w:tc>
        <w:tc>
          <w:tcPr>
            <w:tcW w:w="1842" w:type="dxa"/>
            <w:tcBorders>
              <w:top w:val="single" w:sz="6" w:space="0" w:color="auto"/>
              <w:left w:val="single" w:sz="12" w:space="0" w:color="auto"/>
              <w:bottom w:val="single" w:sz="6" w:space="0" w:color="auto"/>
              <w:right w:val="single" w:sz="6" w:space="0" w:color="auto"/>
            </w:tcBorders>
          </w:tcPr>
          <w:p w14:paraId="5F616C37" w14:textId="1B63C27A" w:rsidR="00B21C5A" w:rsidRPr="00B21C5A" w:rsidRDefault="00B21C5A" w:rsidP="008F1D45">
            <w:pPr>
              <w:spacing w:line="259" w:lineRule="auto"/>
              <w:ind w:right="24"/>
              <w:jc w:val="center"/>
              <w:rPr>
                <w:rFonts w:ascii="Arial" w:hAnsi="Arial" w:cs="Arial"/>
                <w:sz w:val="20"/>
                <w:szCs w:val="20"/>
              </w:rPr>
            </w:pPr>
            <w:r w:rsidRPr="00B21C5A">
              <w:rPr>
                <w:rFonts w:ascii="Arial" w:hAnsi="Arial" w:cs="Arial"/>
                <w:sz w:val="20"/>
                <w:szCs w:val="20"/>
              </w:rPr>
              <w:t>6.4%</w:t>
            </w:r>
          </w:p>
        </w:tc>
        <w:tc>
          <w:tcPr>
            <w:tcW w:w="2410" w:type="dxa"/>
            <w:tcBorders>
              <w:top w:val="single" w:sz="6" w:space="0" w:color="auto"/>
              <w:left w:val="single" w:sz="6" w:space="0" w:color="auto"/>
              <w:bottom w:val="single" w:sz="6" w:space="0" w:color="auto"/>
            </w:tcBorders>
          </w:tcPr>
          <w:p w14:paraId="37817324" w14:textId="33AD0762" w:rsidR="00B21C5A" w:rsidRPr="00B21C5A" w:rsidRDefault="00B21C5A" w:rsidP="008F1D45">
            <w:pPr>
              <w:spacing w:line="259" w:lineRule="auto"/>
              <w:ind w:right="24"/>
              <w:jc w:val="center"/>
              <w:rPr>
                <w:rFonts w:ascii="Arial" w:hAnsi="Arial" w:cs="Arial"/>
                <w:sz w:val="20"/>
                <w:szCs w:val="20"/>
              </w:rPr>
            </w:pPr>
            <w:r w:rsidRPr="00B21C5A">
              <w:rPr>
                <w:rFonts w:ascii="Arial" w:hAnsi="Arial" w:cs="Arial"/>
                <w:sz w:val="20"/>
                <w:szCs w:val="20"/>
              </w:rPr>
              <w:t>6.4%</w:t>
            </w:r>
          </w:p>
        </w:tc>
      </w:tr>
      <w:tr w:rsidR="00B21C5A" w:rsidRPr="00DD6A81" w14:paraId="13DC66E7" w14:textId="77777777" w:rsidTr="008C519E">
        <w:trPr>
          <w:trHeight w:val="141"/>
        </w:trPr>
        <w:tc>
          <w:tcPr>
            <w:tcW w:w="1603" w:type="dxa"/>
            <w:tcBorders>
              <w:top w:val="single" w:sz="6" w:space="0" w:color="auto"/>
              <w:bottom w:val="single" w:sz="6" w:space="0" w:color="auto"/>
              <w:right w:val="single" w:sz="12" w:space="0" w:color="auto"/>
            </w:tcBorders>
          </w:tcPr>
          <w:p w14:paraId="17E84D0E" w14:textId="2304DE8F"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45E0E388" w14:textId="0074457E"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 of rent lost through properties being empty</w:t>
            </w:r>
          </w:p>
        </w:tc>
        <w:tc>
          <w:tcPr>
            <w:tcW w:w="1559" w:type="dxa"/>
            <w:tcBorders>
              <w:top w:val="single" w:sz="6" w:space="0" w:color="auto"/>
              <w:left w:val="single" w:sz="12" w:space="0" w:color="auto"/>
              <w:bottom w:val="single" w:sz="6" w:space="0" w:color="auto"/>
              <w:right w:val="single" w:sz="6" w:space="0" w:color="auto"/>
            </w:tcBorders>
          </w:tcPr>
          <w:p w14:paraId="0AD6E886" w14:textId="3273834B" w:rsidR="00B21C5A" w:rsidRPr="00B21C5A" w:rsidRDefault="00B21C5A" w:rsidP="008F1D45">
            <w:pPr>
              <w:jc w:val="center"/>
              <w:rPr>
                <w:rFonts w:ascii="Arial" w:hAnsi="Arial" w:cs="Arial"/>
                <w:sz w:val="20"/>
                <w:szCs w:val="20"/>
              </w:rPr>
            </w:pPr>
            <w:r w:rsidRPr="00B21C5A">
              <w:rPr>
                <w:rFonts w:ascii="Arial" w:hAnsi="Arial" w:cs="Arial"/>
                <w:sz w:val="20"/>
                <w:szCs w:val="20"/>
              </w:rPr>
              <w:t>1.46%</w:t>
            </w:r>
          </w:p>
        </w:tc>
        <w:tc>
          <w:tcPr>
            <w:tcW w:w="1559" w:type="dxa"/>
            <w:tcBorders>
              <w:top w:val="single" w:sz="6" w:space="0" w:color="auto"/>
              <w:left w:val="single" w:sz="6" w:space="0" w:color="auto"/>
              <w:bottom w:val="single" w:sz="6" w:space="0" w:color="auto"/>
              <w:right w:val="single" w:sz="6" w:space="0" w:color="auto"/>
            </w:tcBorders>
          </w:tcPr>
          <w:p w14:paraId="71A30CDB" w14:textId="14809EF4" w:rsidR="00B21C5A" w:rsidRPr="00B21C5A" w:rsidRDefault="00B21C5A" w:rsidP="008F1D45">
            <w:pPr>
              <w:jc w:val="center"/>
              <w:rPr>
                <w:rFonts w:ascii="Arial" w:hAnsi="Arial" w:cs="Arial"/>
                <w:sz w:val="20"/>
                <w:szCs w:val="20"/>
              </w:rPr>
            </w:pPr>
            <w:r w:rsidRPr="00B21C5A">
              <w:rPr>
                <w:rFonts w:ascii="Arial" w:hAnsi="Arial" w:cs="Arial"/>
                <w:sz w:val="20"/>
                <w:szCs w:val="20"/>
              </w:rPr>
              <w:t>1.57%</w:t>
            </w:r>
          </w:p>
        </w:tc>
        <w:tc>
          <w:tcPr>
            <w:tcW w:w="1418" w:type="dxa"/>
            <w:tcBorders>
              <w:top w:val="single" w:sz="6" w:space="0" w:color="auto"/>
              <w:left w:val="single" w:sz="6" w:space="0" w:color="auto"/>
              <w:bottom w:val="single" w:sz="6" w:space="0" w:color="auto"/>
              <w:right w:val="single" w:sz="12" w:space="0" w:color="auto"/>
            </w:tcBorders>
          </w:tcPr>
          <w:p w14:paraId="173125E5" w14:textId="5C26F771" w:rsidR="00B21C5A" w:rsidRPr="00B21C5A" w:rsidRDefault="005D10BB" w:rsidP="008F1D45">
            <w:pPr>
              <w:spacing w:line="259" w:lineRule="auto"/>
              <w:ind w:right="21"/>
              <w:jc w:val="center"/>
              <w:rPr>
                <w:rFonts w:ascii="Arial" w:hAnsi="Arial" w:cs="Arial"/>
                <w:sz w:val="20"/>
                <w:szCs w:val="20"/>
              </w:rPr>
            </w:pPr>
            <w:r>
              <w:rPr>
                <w:rFonts w:ascii="Arial" w:hAnsi="Arial" w:cs="Arial"/>
                <w:sz w:val="20"/>
                <w:szCs w:val="20"/>
              </w:rPr>
              <w:t>2.66%</w:t>
            </w:r>
          </w:p>
        </w:tc>
        <w:tc>
          <w:tcPr>
            <w:tcW w:w="1842" w:type="dxa"/>
            <w:tcBorders>
              <w:top w:val="single" w:sz="6" w:space="0" w:color="auto"/>
              <w:left w:val="single" w:sz="12" w:space="0" w:color="auto"/>
              <w:bottom w:val="single" w:sz="6" w:space="0" w:color="auto"/>
              <w:right w:val="single" w:sz="6" w:space="0" w:color="auto"/>
            </w:tcBorders>
          </w:tcPr>
          <w:p w14:paraId="5387913D" w14:textId="1902CA6D" w:rsidR="00B21C5A" w:rsidRPr="00B21C5A" w:rsidRDefault="00B21C5A" w:rsidP="008F1D45">
            <w:pPr>
              <w:spacing w:line="259" w:lineRule="auto"/>
              <w:ind w:right="24"/>
              <w:jc w:val="center"/>
              <w:rPr>
                <w:rFonts w:ascii="Arial" w:hAnsi="Arial" w:cs="Arial"/>
                <w:sz w:val="20"/>
                <w:szCs w:val="20"/>
              </w:rPr>
            </w:pPr>
            <w:r w:rsidRPr="00B21C5A">
              <w:rPr>
                <w:rFonts w:ascii="Arial" w:hAnsi="Arial" w:cs="Arial"/>
                <w:sz w:val="20"/>
                <w:szCs w:val="20"/>
              </w:rPr>
              <w:t>1.5%</w:t>
            </w:r>
          </w:p>
        </w:tc>
        <w:tc>
          <w:tcPr>
            <w:tcW w:w="2410" w:type="dxa"/>
            <w:tcBorders>
              <w:top w:val="single" w:sz="6" w:space="0" w:color="auto"/>
              <w:left w:val="single" w:sz="6" w:space="0" w:color="auto"/>
              <w:bottom w:val="single" w:sz="6" w:space="0" w:color="auto"/>
            </w:tcBorders>
          </w:tcPr>
          <w:p w14:paraId="12DBC334" w14:textId="5EAB8D75" w:rsidR="00B21C5A" w:rsidRPr="00B21C5A" w:rsidRDefault="00B21C5A" w:rsidP="008F1D45">
            <w:pPr>
              <w:spacing w:line="259" w:lineRule="auto"/>
              <w:ind w:right="24"/>
              <w:jc w:val="center"/>
              <w:rPr>
                <w:rFonts w:ascii="Arial" w:hAnsi="Arial" w:cs="Arial"/>
                <w:sz w:val="20"/>
                <w:szCs w:val="20"/>
              </w:rPr>
            </w:pPr>
            <w:r w:rsidRPr="00B21C5A">
              <w:rPr>
                <w:rFonts w:ascii="Arial" w:hAnsi="Arial" w:cs="Arial"/>
                <w:sz w:val="20"/>
                <w:szCs w:val="20"/>
              </w:rPr>
              <w:t>1.5%</w:t>
            </w:r>
          </w:p>
        </w:tc>
      </w:tr>
      <w:tr w:rsidR="00B21C5A" w:rsidRPr="00DD6A81" w14:paraId="524E613C" w14:textId="77777777" w:rsidTr="003D350E">
        <w:trPr>
          <w:trHeight w:val="141"/>
        </w:trPr>
        <w:tc>
          <w:tcPr>
            <w:tcW w:w="1603" w:type="dxa"/>
            <w:tcBorders>
              <w:top w:val="single" w:sz="6" w:space="0" w:color="auto"/>
              <w:bottom w:val="single" w:sz="4" w:space="0" w:color="auto"/>
              <w:right w:val="single" w:sz="12" w:space="0" w:color="auto"/>
            </w:tcBorders>
          </w:tcPr>
          <w:p w14:paraId="3B557206" w14:textId="790D2251"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4" w:space="0" w:color="auto"/>
              <w:right w:val="single" w:sz="12" w:space="0" w:color="auto"/>
            </w:tcBorders>
          </w:tcPr>
          <w:p w14:paraId="58042BD1" w14:textId="549DA344"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Average time to complete non-emergency repairs</w:t>
            </w:r>
          </w:p>
        </w:tc>
        <w:tc>
          <w:tcPr>
            <w:tcW w:w="1559" w:type="dxa"/>
            <w:tcBorders>
              <w:top w:val="single" w:sz="6" w:space="0" w:color="auto"/>
              <w:left w:val="single" w:sz="6" w:space="0" w:color="auto"/>
              <w:bottom w:val="single" w:sz="4" w:space="0" w:color="auto"/>
              <w:right w:val="single" w:sz="6" w:space="0" w:color="auto"/>
            </w:tcBorders>
          </w:tcPr>
          <w:p w14:paraId="7C5C7A90" w14:textId="20987C46" w:rsidR="00B21C5A" w:rsidRPr="00B21C5A" w:rsidRDefault="00B21C5A" w:rsidP="008F1D45">
            <w:pPr>
              <w:jc w:val="center"/>
              <w:rPr>
                <w:rFonts w:ascii="Arial" w:hAnsi="Arial" w:cs="Arial"/>
                <w:sz w:val="20"/>
                <w:szCs w:val="20"/>
              </w:rPr>
            </w:pPr>
            <w:r w:rsidRPr="00B21C5A">
              <w:rPr>
                <w:rFonts w:ascii="Arial" w:hAnsi="Arial" w:cs="Arial"/>
                <w:sz w:val="20"/>
                <w:szCs w:val="20"/>
              </w:rPr>
              <w:t>5.15 days</w:t>
            </w:r>
          </w:p>
        </w:tc>
        <w:tc>
          <w:tcPr>
            <w:tcW w:w="1559" w:type="dxa"/>
            <w:tcBorders>
              <w:top w:val="single" w:sz="6" w:space="0" w:color="auto"/>
              <w:left w:val="single" w:sz="6" w:space="0" w:color="auto"/>
              <w:bottom w:val="single" w:sz="4" w:space="0" w:color="auto"/>
              <w:right w:val="single" w:sz="6" w:space="0" w:color="auto"/>
            </w:tcBorders>
          </w:tcPr>
          <w:p w14:paraId="02D6D0A4" w14:textId="1335589F" w:rsidR="00B21C5A" w:rsidRPr="00B21C5A" w:rsidRDefault="00B21C5A" w:rsidP="008F1D45">
            <w:pPr>
              <w:jc w:val="center"/>
              <w:rPr>
                <w:rFonts w:ascii="Arial" w:hAnsi="Arial" w:cs="Arial"/>
                <w:sz w:val="20"/>
                <w:szCs w:val="20"/>
              </w:rPr>
            </w:pPr>
            <w:r w:rsidRPr="00B21C5A">
              <w:rPr>
                <w:rFonts w:ascii="Arial" w:hAnsi="Arial" w:cs="Arial"/>
                <w:sz w:val="20"/>
                <w:szCs w:val="20"/>
              </w:rPr>
              <w:t>5.08 days</w:t>
            </w:r>
          </w:p>
        </w:tc>
        <w:tc>
          <w:tcPr>
            <w:tcW w:w="1418" w:type="dxa"/>
            <w:tcBorders>
              <w:top w:val="single" w:sz="6" w:space="0" w:color="auto"/>
              <w:left w:val="single" w:sz="6" w:space="0" w:color="auto"/>
              <w:bottom w:val="single" w:sz="4" w:space="0" w:color="auto"/>
              <w:right w:val="single" w:sz="12" w:space="0" w:color="auto"/>
            </w:tcBorders>
          </w:tcPr>
          <w:p w14:paraId="060ECD78" w14:textId="75BB8000" w:rsidR="00B21C5A" w:rsidRPr="00B21C5A" w:rsidRDefault="00063D7D" w:rsidP="008F1D45">
            <w:pPr>
              <w:spacing w:line="259" w:lineRule="auto"/>
              <w:ind w:right="25"/>
              <w:jc w:val="center"/>
              <w:rPr>
                <w:rFonts w:ascii="Arial" w:hAnsi="Arial" w:cs="Arial"/>
                <w:sz w:val="20"/>
                <w:szCs w:val="20"/>
              </w:rPr>
            </w:pPr>
            <w:r>
              <w:rPr>
                <w:rFonts w:ascii="Arial" w:hAnsi="Arial" w:cs="Arial"/>
                <w:sz w:val="20"/>
                <w:szCs w:val="20"/>
              </w:rPr>
              <w:t>5.88 days</w:t>
            </w:r>
          </w:p>
        </w:tc>
        <w:tc>
          <w:tcPr>
            <w:tcW w:w="1842" w:type="dxa"/>
            <w:tcBorders>
              <w:top w:val="single" w:sz="6" w:space="0" w:color="auto"/>
              <w:left w:val="single" w:sz="12" w:space="0" w:color="auto"/>
              <w:bottom w:val="single" w:sz="4" w:space="0" w:color="auto"/>
              <w:right w:val="single" w:sz="6" w:space="0" w:color="auto"/>
            </w:tcBorders>
          </w:tcPr>
          <w:p w14:paraId="00ED1651" w14:textId="329B72B0" w:rsidR="00B21C5A" w:rsidRPr="00B21C5A" w:rsidRDefault="00B21C5A" w:rsidP="008F1D45">
            <w:pPr>
              <w:spacing w:line="259" w:lineRule="auto"/>
              <w:ind w:right="23"/>
              <w:jc w:val="center"/>
              <w:rPr>
                <w:rFonts w:ascii="Arial" w:hAnsi="Arial" w:cs="Arial"/>
                <w:sz w:val="20"/>
                <w:szCs w:val="20"/>
              </w:rPr>
            </w:pPr>
            <w:r w:rsidRPr="00B21C5A">
              <w:rPr>
                <w:rFonts w:ascii="Arial" w:hAnsi="Arial" w:cs="Arial"/>
                <w:sz w:val="20"/>
                <w:szCs w:val="20"/>
              </w:rPr>
              <w:t>9 days</w:t>
            </w:r>
          </w:p>
        </w:tc>
        <w:tc>
          <w:tcPr>
            <w:tcW w:w="2410" w:type="dxa"/>
            <w:tcBorders>
              <w:top w:val="single" w:sz="6" w:space="0" w:color="auto"/>
              <w:left w:val="single" w:sz="6" w:space="0" w:color="auto"/>
              <w:bottom w:val="single" w:sz="4" w:space="0" w:color="auto"/>
            </w:tcBorders>
          </w:tcPr>
          <w:p w14:paraId="227DE1DB" w14:textId="06DD8827" w:rsidR="00B21C5A" w:rsidRPr="00B21C5A" w:rsidRDefault="00B21C5A" w:rsidP="008F1D45">
            <w:pPr>
              <w:spacing w:line="259" w:lineRule="auto"/>
              <w:ind w:right="23"/>
              <w:jc w:val="center"/>
              <w:rPr>
                <w:rFonts w:ascii="Arial" w:hAnsi="Arial" w:cs="Arial"/>
                <w:sz w:val="20"/>
                <w:szCs w:val="20"/>
              </w:rPr>
            </w:pPr>
            <w:r w:rsidRPr="00B21C5A">
              <w:rPr>
                <w:rFonts w:ascii="Arial" w:hAnsi="Arial" w:cs="Arial"/>
                <w:sz w:val="20"/>
                <w:szCs w:val="20"/>
              </w:rPr>
              <w:t>9 days</w:t>
            </w:r>
          </w:p>
        </w:tc>
      </w:tr>
      <w:tr w:rsidR="00B21C5A" w:rsidRPr="00DD6A81" w14:paraId="02CFE3F0" w14:textId="77777777" w:rsidTr="003D350E">
        <w:trPr>
          <w:trHeight w:val="141"/>
        </w:trPr>
        <w:tc>
          <w:tcPr>
            <w:tcW w:w="1603" w:type="dxa"/>
            <w:tcBorders>
              <w:top w:val="single" w:sz="4" w:space="0" w:color="auto"/>
              <w:bottom w:val="single" w:sz="6" w:space="0" w:color="auto"/>
              <w:right w:val="single" w:sz="12" w:space="0" w:color="auto"/>
            </w:tcBorders>
          </w:tcPr>
          <w:p w14:paraId="0B3E1D57" w14:textId="31CE8C63"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4" w:space="0" w:color="auto"/>
              <w:left w:val="single" w:sz="12" w:space="0" w:color="auto"/>
              <w:bottom w:val="single" w:sz="6" w:space="0" w:color="auto"/>
              <w:right w:val="single" w:sz="12" w:space="0" w:color="auto"/>
            </w:tcBorders>
          </w:tcPr>
          <w:p w14:paraId="68F83B97" w14:textId="3E8D4002"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Percentage of Council dwellings that are energy efficient (EESSH)</w:t>
            </w:r>
          </w:p>
        </w:tc>
        <w:tc>
          <w:tcPr>
            <w:tcW w:w="1559" w:type="dxa"/>
            <w:tcBorders>
              <w:top w:val="single" w:sz="4" w:space="0" w:color="auto"/>
              <w:left w:val="single" w:sz="6" w:space="0" w:color="auto"/>
              <w:bottom w:val="single" w:sz="6" w:space="0" w:color="auto"/>
              <w:right w:val="single" w:sz="6" w:space="0" w:color="auto"/>
            </w:tcBorders>
          </w:tcPr>
          <w:p w14:paraId="4B5A259F" w14:textId="00959472" w:rsidR="00B21C5A" w:rsidRPr="00B21C5A" w:rsidRDefault="00B21C5A" w:rsidP="008F1D45">
            <w:pPr>
              <w:jc w:val="center"/>
              <w:rPr>
                <w:rFonts w:ascii="Arial" w:hAnsi="Arial" w:cs="Arial"/>
                <w:sz w:val="20"/>
                <w:szCs w:val="20"/>
              </w:rPr>
            </w:pPr>
            <w:r w:rsidRPr="00B21C5A">
              <w:rPr>
                <w:rFonts w:ascii="Arial" w:hAnsi="Arial" w:cs="Arial"/>
                <w:sz w:val="20"/>
                <w:szCs w:val="20"/>
              </w:rPr>
              <w:t>84.2%</w:t>
            </w:r>
          </w:p>
        </w:tc>
        <w:tc>
          <w:tcPr>
            <w:tcW w:w="1559" w:type="dxa"/>
            <w:tcBorders>
              <w:top w:val="single" w:sz="4" w:space="0" w:color="auto"/>
              <w:left w:val="single" w:sz="6" w:space="0" w:color="auto"/>
              <w:bottom w:val="single" w:sz="6" w:space="0" w:color="auto"/>
              <w:right w:val="single" w:sz="6" w:space="0" w:color="auto"/>
            </w:tcBorders>
          </w:tcPr>
          <w:p w14:paraId="5C62312E" w14:textId="056C943D" w:rsidR="00B21C5A" w:rsidRPr="00B21C5A" w:rsidRDefault="00B21C5A" w:rsidP="008F1D45">
            <w:pPr>
              <w:jc w:val="center"/>
              <w:rPr>
                <w:rFonts w:ascii="Arial" w:hAnsi="Arial" w:cs="Arial"/>
                <w:sz w:val="20"/>
                <w:szCs w:val="20"/>
              </w:rPr>
            </w:pPr>
            <w:r w:rsidRPr="00B21C5A">
              <w:rPr>
                <w:rFonts w:ascii="Arial" w:hAnsi="Arial" w:cs="Arial"/>
                <w:sz w:val="20"/>
                <w:szCs w:val="20"/>
              </w:rPr>
              <w:t>85.9%</w:t>
            </w:r>
          </w:p>
        </w:tc>
        <w:tc>
          <w:tcPr>
            <w:tcW w:w="1418" w:type="dxa"/>
            <w:tcBorders>
              <w:top w:val="single" w:sz="4" w:space="0" w:color="auto"/>
              <w:left w:val="single" w:sz="6" w:space="0" w:color="auto"/>
              <w:bottom w:val="single" w:sz="6" w:space="0" w:color="auto"/>
              <w:right w:val="single" w:sz="12" w:space="0" w:color="auto"/>
            </w:tcBorders>
          </w:tcPr>
          <w:p w14:paraId="3E05AB8B" w14:textId="1F5AEDB2" w:rsidR="00B21C5A" w:rsidRPr="00B21C5A" w:rsidRDefault="00B21C5A" w:rsidP="008F1D45">
            <w:pPr>
              <w:spacing w:line="259" w:lineRule="auto"/>
              <w:ind w:right="21"/>
              <w:jc w:val="center"/>
              <w:rPr>
                <w:rFonts w:ascii="Arial" w:hAnsi="Arial" w:cs="Arial"/>
                <w:sz w:val="20"/>
                <w:szCs w:val="20"/>
              </w:rPr>
            </w:pPr>
            <w:r w:rsidRPr="00B21C5A">
              <w:rPr>
                <w:rFonts w:ascii="Arial" w:hAnsi="Arial" w:cs="Arial"/>
                <w:sz w:val="20"/>
                <w:szCs w:val="20"/>
              </w:rPr>
              <w:t>8</w:t>
            </w:r>
            <w:r w:rsidR="00340F71">
              <w:rPr>
                <w:rFonts w:ascii="Arial" w:hAnsi="Arial" w:cs="Arial"/>
                <w:sz w:val="20"/>
                <w:szCs w:val="20"/>
              </w:rPr>
              <w:t>7.1</w:t>
            </w:r>
            <w:r w:rsidRPr="00B21C5A">
              <w:rPr>
                <w:rFonts w:ascii="Arial" w:hAnsi="Arial" w:cs="Arial"/>
                <w:sz w:val="20"/>
                <w:szCs w:val="20"/>
              </w:rPr>
              <w:t>%</w:t>
            </w:r>
          </w:p>
        </w:tc>
        <w:tc>
          <w:tcPr>
            <w:tcW w:w="1842" w:type="dxa"/>
            <w:tcBorders>
              <w:top w:val="single" w:sz="4" w:space="0" w:color="auto"/>
              <w:left w:val="single" w:sz="12" w:space="0" w:color="auto"/>
              <w:bottom w:val="single" w:sz="6" w:space="0" w:color="auto"/>
              <w:right w:val="single" w:sz="6" w:space="0" w:color="auto"/>
            </w:tcBorders>
          </w:tcPr>
          <w:p w14:paraId="7A92DAAB" w14:textId="259276BA" w:rsidR="00B21C5A" w:rsidRPr="00B21C5A" w:rsidRDefault="00B21C5A" w:rsidP="008F1D45">
            <w:pPr>
              <w:spacing w:line="259" w:lineRule="auto"/>
              <w:ind w:right="21"/>
              <w:jc w:val="center"/>
              <w:rPr>
                <w:rFonts w:ascii="Arial" w:hAnsi="Arial" w:cs="Arial"/>
                <w:sz w:val="20"/>
                <w:szCs w:val="20"/>
              </w:rPr>
            </w:pPr>
            <w:r w:rsidRPr="00B21C5A">
              <w:rPr>
                <w:rFonts w:ascii="Arial" w:hAnsi="Arial" w:cs="Arial"/>
                <w:sz w:val="20"/>
                <w:szCs w:val="20"/>
              </w:rPr>
              <w:t>100%</w:t>
            </w:r>
          </w:p>
        </w:tc>
        <w:tc>
          <w:tcPr>
            <w:tcW w:w="2410" w:type="dxa"/>
            <w:tcBorders>
              <w:top w:val="single" w:sz="4" w:space="0" w:color="auto"/>
              <w:left w:val="single" w:sz="6" w:space="0" w:color="auto"/>
              <w:bottom w:val="single" w:sz="6" w:space="0" w:color="auto"/>
            </w:tcBorders>
          </w:tcPr>
          <w:p w14:paraId="6EDBD6E4" w14:textId="178AF7B5" w:rsidR="00B21C5A" w:rsidRPr="00B21C5A" w:rsidRDefault="00B21C5A" w:rsidP="008F1D45">
            <w:pPr>
              <w:spacing w:line="259" w:lineRule="auto"/>
              <w:ind w:right="21"/>
              <w:jc w:val="center"/>
              <w:rPr>
                <w:rFonts w:ascii="Arial" w:hAnsi="Arial" w:cs="Arial"/>
                <w:sz w:val="20"/>
                <w:szCs w:val="20"/>
              </w:rPr>
            </w:pPr>
            <w:r w:rsidRPr="00B21C5A">
              <w:rPr>
                <w:rFonts w:ascii="Arial" w:hAnsi="Arial" w:cs="Arial"/>
                <w:sz w:val="20"/>
                <w:szCs w:val="20"/>
              </w:rPr>
              <w:t>100%</w:t>
            </w:r>
          </w:p>
        </w:tc>
      </w:tr>
      <w:tr w:rsidR="00B21C5A" w:rsidRPr="00DD6A81" w14:paraId="19BC29BA" w14:textId="77777777" w:rsidTr="00B21C5A">
        <w:trPr>
          <w:trHeight w:val="141"/>
        </w:trPr>
        <w:tc>
          <w:tcPr>
            <w:tcW w:w="1603" w:type="dxa"/>
            <w:tcBorders>
              <w:top w:val="single" w:sz="6" w:space="0" w:color="auto"/>
              <w:bottom w:val="single" w:sz="6" w:space="0" w:color="auto"/>
              <w:right w:val="single" w:sz="12" w:space="0" w:color="auto"/>
            </w:tcBorders>
          </w:tcPr>
          <w:p w14:paraId="760A4B65" w14:textId="58047DE3"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344" w:type="dxa"/>
            <w:tcBorders>
              <w:top w:val="single" w:sz="6" w:space="0" w:color="auto"/>
              <w:left w:val="single" w:sz="12" w:space="0" w:color="auto"/>
              <w:bottom w:val="single" w:sz="6" w:space="0" w:color="auto"/>
              <w:right w:val="single" w:sz="12" w:space="0" w:color="auto"/>
            </w:tcBorders>
          </w:tcPr>
          <w:p w14:paraId="06869561" w14:textId="581C0B34" w:rsidR="00B21C5A" w:rsidRPr="00B21C5A" w:rsidRDefault="00B21C5A" w:rsidP="006D3262">
            <w:pPr>
              <w:rPr>
                <w:rFonts w:ascii="Arial" w:hAnsi="Arial" w:cs="Arial"/>
                <w:sz w:val="20"/>
                <w:szCs w:val="20"/>
              </w:rPr>
            </w:pPr>
            <w:r w:rsidRPr="00B21C5A">
              <w:rPr>
                <w:rFonts w:ascii="Arial" w:hAnsi="Arial" w:cs="Arial"/>
                <w:sz w:val="20"/>
                <w:szCs w:val="20"/>
              </w:rPr>
              <w:t>Number of Dundee Citizens engaging in CLD Programmes</w:t>
            </w:r>
          </w:p>
          <w:p w14:paraId="03FB4C3E" w14:textId="77777777" w:rsidR="00B21C5A" w:rsidRPr="00B21C5A" w:rsidRDefault="00B21C5A" w:rsidP="00006D4B">
            <w:pPr>
              <w:rPr>
                <w:rFonts w:ascii="Arial" w:hAnsi="Arial" w:cs="Arial"/>
                <w:sz w:val="20"/>
                <w:szCs w:val="20"/>
              </w:rPr>
            </w:pPr>
          </w:p>
        </w:tc>
        <w:tc>
          <w:tcPr>
            <w:tcW w:w="1559" w:type="dxa"/>
            <w:tcBorders>
              <w:top w:val="single" w:sz="6" w:space="0" w:color="auto"/>
              <w:left w:val="single" w:sz="6" w:space="0" w:color="auto"/>
              <w:bottom w:val="single" w:sz="6" w:space="0" w:color="auto"/>
              <w:right w:val="single" w:sz="6" w:space="0" w:color="auto"/>
            </w:tcBorders>
          </w:tcPr>
          <w:p w14:paraId="12DDB004" w14:textId="47401A73" w:rsidR="00B21C5A" w:rsidRPr="00B21C5A" w:rsidRDefault="00B21C5A" w:rsidP="008F1D45">
            <w:pPr>
              <w:jc w:val="center"/>
              <w:rPr>
                <w:rFonts w:ascii="Arial" w:hAnsi="Arial" w:cs="Arial"/>
                <w:sz w:val="20"/>
                <w:szCs w:val="20"/>
              </w:rPr>
            </w:pPr>
            <w:r w:rsidRPr="00B21C5A">
              <w:rPr>
                <w:rFonts w:ascii="Arial" w:hAnsi="Arial" w:cs="Arial"/>
                <w:sz w:val="20"/>
                <w:szCs w:val="20"/>
              </w:rPr>
              <w:t>6,793</w:t>
            </w:r>
          </w:p>
        </w:tc>
        <w:tc>
          <w:tcPr>
            <w:tcW w:w="1559" w:type="dxa"/>
            <w:tcBorders>
              <w:top w:val="single" w:sz="6" w:space="0" w:color="auto"/>
              <w:left w:val="single" w:sz="6" w:space="0" w:color="auto"/>
              <w:bottom w:val="single" w:sz="6" w:space="0" w:color="auto"/>
              <w:right w:val="single" w:sz="6" w:space="0" w:color="auto"/>
            </w:tcBorders>
          </w:tcPr>
          <w:p w14:paraId="5DB65641" w14:textId="70C1813B" w:rsidR="00B21C5A" w:rsidRPr="00B21C5A" w:rsidRDefault="00B21C5A" w:rsidP="008F1D45">
            <w:pPr>
              <w:jc w:val="center"/>
              <w:rPr>
                <w:rFonts w:ascii="Arial" w:hAnsi="Arial" w:cs="Arial"/>
                <w:sz w:val="20"/>
                <w:szCs w:val="20"/>
              </w:rPr>
            </w:pPr>
            <w:r w:rsidRPr="00B21C5A">
              <w:rPr>
                <w:rFonts w:ascii="Arial" w:hAnsi="Arial" w:cs="Arial"/>
                <w:sz w:val="20"/>
                <w:szCs w:val="20"/>
              </w:rPr>
              <w:t>6,466</w:t>
            </w:r>
          </w:p>
        </w:tc>
        <w:tc>
          <w:tcPr>
            <w:tcW w:w="1418" w:type="dxa"/>
            <w:tcBorders>
              <w:top w:val="single" w:sz="6" w:space="0" w:color="auto"/>
              <w:left w:val="single" w:sz="6" w:space="0" w:color="auto"/>
              <w:bottom w:val="single" w:sz="6" w:space="0" w:color="auto"/>
              <w:right w:val="single" w:sz="12" w:space="0" w:color="auto"/>
            </w:tcBorders>
          </w:tcPr>
          <w:p w14:paraId="3717DC6C" w14:textId="3E40AE18"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1,932</w:t>
            </w:r>
          </w:p>
        </w:tc>
        <w:tc>
          <w:tcPr>
            <w:tcW w:w="1842" w:type="dxa"/>
            <w:tcBorders>
              <w:top w:val="single" w:sz="6" w:space="0" w:color="auto"/>
              <w:left w:val="single" w:sz="12" w:space="0" w:color="auto"/>
              <w:bottom w:val="single" w:sz="6" w:space="0" w:color="auto"/>
              <w:right w:val="single" w:sz="6" w:space="0" w:color="auto"/>
            </w:tcBorders>
          </w:tcPr>
          <w:p w14:paraId="296FE8C9" w14:textId="52639BD2"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3,000</w:t>
            </w:r>
          </w:p>
        </w:tc>
        <w:tc>
          <w:tcPr>
            <w:tcW w:w="2410" w:type="dxa"/>
            <w:tcBorders>
              <w:top w:val="single" w:sz="6" w:space="0" w:color="auto"/>
              <w:left w:val="single" w:sz="6" w:space="0" w:color="auto"/>
              <w:bottom w:val="single" w:sz="6" w:space="0" w:color="auto"/>
            </w:tcBorders>
          </w:tcPr>
          <w:p w14:paraId="454240C9" w14:textId="76B5D039"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3,000</w:t>
            </w:r>
          </w:p>
        </w:tc>
      </w:tr>
      <w:tr w:rsidR="00B21C5A" w:rsidRPr="00DD6A81" w14:paraId="5D145C24" w14:textId="77777777" w:rsidTr="00B21C5A">
        <w:trPr>
          <w:trHeight w:val="141"/>
        </w:trPr>
        <w:tc>
          <w:tcPr>
            <w:tcW w:w="1603" w:type="dxa"/>
            <w:tcBorders>
              <w:top w:val="single" w:sz="6" w:space="0" w:color="auto"/>
              <w:bottom w:val="single" w:sz="6" w:space="0" w:color="auto"/>
              <w:right w:val="single" w:sz="12" w:space="0" w:color="auto"/>
            </w:tcBorders>
          </w:tcPr>
          <w:p w14:paraId="4E6E376F" w14:textId="7BE67E9C"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344" w:type="dxa"/>
            <w:tcBorders>
              <w:top w:val="single" w:sz="6" w:space="0" w:color="auto"/>
              <w:left w:val="single" w:sz="12" w:space="0" w:color="auto"/>
              <w:bottom w:val="single" w:sz="6" w:space="0" w:color="auto"/>
              <w:right w:val="single" w:sz="12" w:space="0" w:color="auto"/>
            </w:tcBorders>
          </w:tcPr>
          <w:p w14:paraId="6620367B" w14:textId="77777777" w:rsidR="00B21C5A" w:rsidRPr="00B21C5A" w:rsidRDefault="00B21C5A" w:rsidP="006D3262">
            <w:pPr>
              <w:rPr>
                <w:rFonts w:ascii="Arial" w:hAnsi="Arial" w:cs="Arial"/>
                <w:sz w:val="20"/>
                <w:szCs w:val="20"/>
              </w:rPr>
            </w:pPr>
            <w:r w:rsidRPr="00B21C5A">
              <w:rPr>
                <w:rFonts w:ascii="Arial" w:hAnsi="Arial" w:cs="Arial"/>
                <w:sz w:val="20"/>
                <w:szCs w:val="20"/>
              </w:rPr>
              <w:t>Percentage of Dundee Citizens from SIMD 1&amp;2 (20% SIMD Rank)</w:t>
            </w:r>
          </w:p>
          <w:p w14:paraId="755178BC" w14:textId="77777777" w:rsidR="00B21C5A" w:rsidRPr="00B21C5A" w:rsidRDefault="00B21C5A" w:rsidP="00FE0E29">
            <w:pPr>
              <w:rPr>
                <w:rFonts w:ascii="Arial" w:hAnsi="Arial" w:cs="Arial"/>
                <w:sz w:val="20"/>
                <w:szCs w:val="20"/>
              </w:rPr>
            </w:pPr>
          </w:p>
        </w:tc>
        <w:tc>
          <w:tcPr>
            <w:tcW w:w="1559" w:type="dxa"/>
            <w:tcBorders>
              <w:top w:val="single" w:sz="6" w:space="0" w:color="auto"/>
              <w:left w:val="single" w:sz="6" w:space="0" w:color="auto"/>
              <w:bottom w:val="single" w:sz="6" w:space="0" w:color="auto"/>
              <w:right w:val="single" w:sz="6" w:space="0" w:color="auto"/>
            </w:tcBorders>
          </w:tcPr>
          <w:p w14:paraId="209D0BDD" w14:textId="35F1881D" w:rsidR="00B21C5A" w:rsidRPr="00B21C5A" w:rsidRDefault="00B21C5A" w:rsidP="008F1D45">
            <w:pPr>
              <w:jc w:val="center"/>
              <w:rPr>
                <w:rFonts w:ascii="Arial" w:hAnsi="Arial" w:cs="Arial"/>
                <w:sz w:val="20"/>
                <w:szCs w:val="20"/>
              </w:rPr>
            </w:pPr>
            <w:r w:rsidRPr="00B21C5A">
              <w:rPr>
                <w:rFonts w:ascii="Arial" w:hAnsi="Arial" w:cs="Arial"/>
                <w:sz w:val="20"/>
                <w:szCs w:val="20"/>
              </w:rPr>
              <w:t>58.73%</w:t>
            </w:r>
          </w:p>
          <w:p w14:paraId="5DE1CEA1" w14:textId="77777777" w:rsidR="00B21C5A" w:rsidRPr="00B21C5A" w:rsidRDefault="00B21C5A" w:rsidP="008F1D45">
            <w:pPr>
              <w:jc w:val="center"/>
              <w:rPr>
                <w:rFonts w:ascii="Arial" w:hAnsi="Arial" w:cs="Arial"/>
                <w:sz w:val="20"/>
                <w:szCs w:val="20"/>
              </w:rPr>
            </w:pPr>
          </w:p>
        </w:tc>
        <w:tc>
          <w:tcPr>
            <w:tcW w:w="1559" w:type="dxa"/>
            <w:tcBorders>
              <w:top w:val="single" w:sz="6" w:space="0" w:color="auto"/>
              <w:left w:val="single" w:sz="6" w:space="0" w:color="auto"/>
              <w:bottom w:val="single" w:sz="6" w:space="0" w:color="auto"/>
              <w:right w:val="single" w:sz="6" w:space="0" w:color="auto"/>
            </w:tcBorders>
          </w:tcPr>
          <w:p w14:paraId="3AC0D38D" w14:textId="68AC5154" w:rsidR="00B21C5A" w:rsidRPr="00B21C5A" w:rsidRDefault="00B21C5A" w:rsidP="008F1D45">
            <w:pPr>
              <w:jc w:val="center"/>
              <w:rPr>
                <w:rFonts w:ascii="Arial" w:hAnsi="Arial" w:cs="Arial"/>
                <w:sz w:val="20"/>
                <w:szCs w:val="20"/>
              </w:rPr>
            </w:pPr>
            <w:r w:rsidRPr="00B21C5A">
              <w:rPr>
                <w:rFonts w:ascii="Arial" w:hAnsi="Arial" w:cs="Arial"/>
                <w:sz w:val="20"/>
                <w:szCs w:val="20"/>
              </w:rPr>
              <w:t>59.02%</w:t>
            </w:r>
          </w:p>
        </w:tc>
        <w:tc>
          <w:tcPr>
            <w:tcW w:w="1418" w:type="dxa"/>
            <w:tcBorders>
              <w:top w:val="single" w:sz="6" w:space="0" w:color="auto"/>
              <w:left w:val="single" w:sz="6" w:space="0" w:color="auto"/>
              <w:bottom w:val="single" w:sz="6" w:space="0" w:color="auto"/>
              <w:right w:val="single" w:sz="12" w:space="0" w:color="auto"/>
            </w:tcBorders>
          </w:tcPr>
          <w:p w14:paraId="128092A1" w14:textId="76C9DE58"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59.89%</w:t>
            </w:r>
          </w:p>
        </w:tc>
        <w:tc>
          <w:tcPr>
            <w:tcW w:w="1842" w:type="dxa"/>
            <w:tcBorders>
              <w:top w:val="single" w:sz="6" w:space="0" w:color="auto"/>
              <w:left w:val="single" w:sz="12" w:space="0" w:color="auto"/>
              <w:bottom w:val="single" w:sz="6" w:space="0" w:color="auto"/>
              <w:right w:val="single" w:sz="6" w:space="0" w:color="auto"/>
            </w:tcBorders>
          </w:tcPr>
          <w:p w14:paraId="6985EC20" w14:textId="32C712A7"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60%</w:t>
            </w:r>
          </w:p>
        </w:tc>
        <w:tc>
          <w:tcPr>
            <w:tcW w:w="2410" w:type="dxa"/>
            <w:tcBorders>
              <w:top w:val="single" w:sz="6" w:space="0" w:color="auto"/>
              <w:left w:val="single" w:sz="6" w:space="0" w:color="auto"/>
              <w:bottom w:val="single" w:sz="6" w:space="0" w:color="auto"/>
            </w:tcBorders>
          </w:tcPr>
          <w:p w14:paraId="51C065F5" w14:textId="0E668754"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60%</w:t>
            </w:r>
          </w:p>
        </w:tc>
      </w:tr>
      <w:tr w:rsidR="00B21C5A" w:rsidRPr="00DD6A81" w14:paraId="2F446647" w14:textId="77777777" w:rsidTr="00B21C5A">
        <w:trPr>
          <w:trHeight w:val="141"/>
        </w:trPr>
        <w:tc>
          <w:tcPr>
            <w:tcW w:w="1603" w:type="dxa"/>
            <w:tcBorders>
              <w:top w:val="single" w:sz="6" w:space="0" w:color="auto"/>
              <w:bottom w:val="single" w:sz="6" w:space="0" w:color="auto"/>
              <w:right w:val="single" w:sz="12" w:space="0" w:color="auto"/>
            </w:tcBorders>
          </w:tcPr>
          <w:p w14:paraId="20C01604" w14:textId="06AEF711"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344" w:type="dxa"/>
            <w:tcBorders>
              <w:top w:val="single" w:sz="6" w:space="0" w:color="auto"/>
              <w:left w:val="single" w:sz="12" w:space="0" w:color="auto"/>
              <w:bottom w:val="single" w:sz="6" w:space="0" w:color="auto"/>
              <w:right w:val="single" w:sz="12" w:space="0" w:color="auto"/>
            </w:tcBorders>
          </w:tcPr>
          <w:p w14:paraId="074ECBD8" w14:textId="77777777" w:rsidR="00B21C5A" w:rsidRPr="00B21C5A" w:rsidRDefault="00B21C5A" w:rsidP="003F62FD">
            <w:pPr>
              <w:rPr>
                <w:rFonts w:ascii="Arial" w:hAnsi="Arial" w:cs="Arial"/>
                <w:sz w:val="20"/>
                <w:szCs w:val="20"/>
              </w:rPr>
            </w:pPr>
            <w:r w:rsidRPr="00B21C5A">
              <w:rPr>
                <w:rFonts w:ascii="Arial" w:hAnsi="Arial" w:cs="Arial"/>
                <w:sz w:val="20"/>
                <w:szCs w:val="20"/>
              </w:rPr>
              <w:t>Number of Recovery &amp; Resilience Sessions (Capacity Building)</w:t>
            </w:r>
          </w:p>
          <w:p w14:paraId="04195D98" w14:textId="77777777" w:rsidR="00B21C5A" w:rsidRPr="00B21C5A" w:rsidRDefault="00B21C5A" w:rsidP="003F62FD">
            <w:pPr>
              <w:rPr>
                <w:rFonts w:ascii="Arial" w:hAnsi="Arial" w:cs="Arial"/>
                <w:sz w:val="20"/>
                <w:szCs w:val="20"/>
              </w:rPr>
            </w:pPr>
          </w:p>
        </w:tc>
        <w:tc>
          <w:tcPr>
            <w:tcW w:w="1559" w:type="dxa"/>
            <w:tcBorders>
              <w:top w:val="single" w:sz="6" w:space="0" w:color="auto"/>
              <w:left w:val="single" w:sz="6" w:space="0" w:color="auto"/>
              <w:bottom w:val="single" w:sz="6" w:space="0" w:color="auto"/>
              <w:right w:val="single" w:sz="6" w:space="0" w:color="auto"/>
            </w:tcBorders>
          </w:tcPr>
          <w:p w14:paraId="0D838ED1" w14:textId="4464B323" w:rsidR="00B21C5A" w:rsidRPr="00B21C5A" w:rsidRDefault="00A56919" w:rsidP="008F1D45">
            <w:pPr>
              <w:jc w:val="center"/>
              <w:rPr>
                <w:rFonts w:ascii="Arial" w:hAnsi="Arial" w:cs="Arial"/>
                <w:sz w:val="20"/>
                <w:szCs w:val="20"/>
              </w:rPr>
            </w:pPr>
            <w:r>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0B0AA12D" w14:textId="7B3F57E5" w:rsidR="00B21C5A" w:rsidRPr="00B21C5A" w:rsidRDefault="00A56919" w:rsidP="008F1D45">
            <w:pPr>
              <w:jc w:val="center"/>
              <w:rPr>
                <w:rFonts w:ascii="Arial" w:hAnsi="Arial" w:cs="Arial"/>
                <w:sz w:val="20"/>
                <w:szCs w:val="20"/>
              </w:rPr>
            </w:pPr>
            <w:r>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31D5E622" w14:textId="38021118"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1,101</w:t>
            </w:r>
          </w:p>
        </w:tc>
        <w:tc>
          <w:tcPr>
            <w:tcW w:w="1842" w:type="dxa"/>
            <w:tcBorders>
              <w:top w:val="single" w:sz="6" w:space="0" w:color="auto"/>
              <w:left w:val="single" w:sz="12" w:space="0" w:color="auto"/>
              <w:bottom w:val="single" w:sz="6" w:space="0" w:color="auto"/>
              <w:right w:val="single" w:sz="6" w:space="0" w:color="auto"/>
            </w:tcBorders>
          </w:tcPr>
          <w:p w14:paraId="75EA7553" w14:textId="044C66B1"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1,000</w:t>
            </w:r>
          </w:p>
        </w:tc>
        <w:tc>
          <w:tcPr>
            <w:tcW w:w="2410" w:type="dxa"/>
            <w:tcBorders>
              <w:top w:val="single" w:sz="6" w:space="0" w:color="auto"/>
              <w:left w:val="single" w:sz="6" w:space="0" w:color="auto"/>
              <w:bottom w:val="single" w:sz="6" w:space="0" w:color="auto"/>
            </w:tcBorders>
          </w:tcPr>
          <w:p w14:paraId="3EA3DC3A" w14:textId="42569F42" w:rsidR="00B21C5A" w:rsidRPr="00B21C5A" w:rsidRDefault="00B21C5A" w:rsidP="008F1D45">
            <w:pPr>
              <w:ind w:right="21"/>
              <w:jc w:val="center"/>
              <w:rPr>
                <w:rFonts w:ascii="Arial" w:hAnsi="Arial" w:cs="Arial"/>
                <w:sz w:val="20"/>
                <w:szCs w:val="20"/>
              </w:rPr>
            </w:pPr>
            <w:r w:rsidRPr="00B21C5A">
              <w:rPr>
                <w:rFonts w:ascii="Arial" w:hAnsi="Arial" w:cs="Arial"/>
                <w:sz w:val="20"/>
                <w:szCs w:val="20"/>
              </w:rPr>
              <w:t>1,000</w:t>
            </w:r>
          </w:p>
        </w:tc>
      </w:tr>
      <w:tr w:rsidR="00B21C5A" w:rsidRPr="00DD6A81" w14:paraId="122E35CA" w14:textId="77777777" w:rsidTr="00B21C5A">
        <w:trPr>
          <w:trHeight w:val="141"/>
        </w:trPr>
        <w:tc>
          <w:tcPr>
            <w:tcW w:w="1603" w:type="dxa"/>
            <w:tcBorders>
              <w:top w:val="single" w:sz="6" w:space="0" w:color="auto"/>
              <w:bottom w:val="single" w:sz="6" w:space="0" w:color="auto"/>
              <w:right w:val="single" w:sz="12" w:space="0" w:color="auto"/>
            </w:tcBorders>
          </w:tcPr>
          <w:p w14:paraId="77632B0E" w14:textId="32F6F691"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344" w:type="dxa"/>
            <w:tcBorders>
              <w:top w:val="single" w:sz="6" w:space="0" w:color="auto"/>
              <w:left w:val="single" w:sz="12" w:space="0" w:color="auto"/>
              <w:bottom w:val="single" w:sz="6" w:space="0" w:color="auto"/>
              <w:right w:val="single" w:sz="12" w:space="0" w:color="auto"/>
            </w:tcBorders>
          </w:tcPr>
          <w:p w14:paraId="7D26BDBD" w14:textId="5B9C0900" w:rsidR="00B21C5A" w:rsidRDefault="001D4084" w:rsidP="003F62FD">
            <w:pPr>
              <w:rPr>
                <w:rFonts w:ascii="Arial" w:hAnsi="Arial" w:cs="Arial"/>
                <w:sz w:val="20"/>
                <w:szCs w:val="20"/>
              </w:rPr>
            </w:pPr>
            <w:r>
              <w:rPr>
                <w:rFonts w:ascii="Arial" w:hAnsi="Arial" w:cs="Arial"/>
                <w:sz w:val="20"/>
                <w:szCs w:val="20"/>
              </w:rPr>
              <w:t>Total n</w:t>
            </w:r>
            <w:r w:rsidR="00B21C5A" w:rsidRPr="00B21C5A">
              <w:rPr>
                <w:rFonts w:ascii="Arial" w:hAnsi="Arial" w:cs="Arial"/>
                <w:sz w:val="20"/>
                <w:szCs w:val="20"/>
              </w:rPr>
              <w:t xml:space="preserve">umber of </w:t>
            </w:r>
            <w:r>
              <w:rPr>
                <w:rFonts w:ascii="Arial" w:hAnsi="Arial" w:cs="Arial"/>
                <w:sz w:val="20"/>
                <w:szCs w:val="20"/>
              </w:rPr>
              <w:t>t</w:t>
            </w:r>
            <w:r w:rsidR="00B21C5A" w:rsidRPr="00B21C5A">
              <w:rPr>
                <w:rFonts w:ascii="Arial" w:hAnsi="Arial" w:cs="Arial"/>
                <w:sz w:val="20"/>
                <w:szCs w:val="20"/>
              </w:rPr>
              <w:t xml:space="preserve">argeted </w:t>
            </w:r>
            <w:r>
              <w:rPr>
                <w:rFonts w:ascii="Arial" w:hAnsi="Arial" w:cs="Arial"/>
                <w:sz w:val="20"/>
                <w:szCs w:val="20"/>
              </w:rPr>
              <w:t>g</w:t>
            </w:r>
            <w:r w:rsidR="00B21C5A" w:rsidRPr="00B21C5A">
              <w:rPr>
                <w:rFonts w:ascii="Arial" w:hAnsi="Arial" w:cs="Arial"/>
                <w:sz w:val="20"/>
                <w:szCs w:val="20"/>
              </w:rPr>
              <w:t>roupwork sessions</w:t>
            </w:r>
          </w:p>
          <w:p w14:paraId="0C123E2A" w14:textId="77777777" w:rsidR="00F453A5" w:rsidRPr="00B21C5A" w:rsidRDefault="00F453A5" w:rsidP="003F62FD">
            <w:pPr>
              <w:rPr>
                <w:rFonts w:ascii="Arial" w:hAnsi="Arial" w:cs="Arial"/>
                <w:sz w:val="20"/>
                <w:szCs w:val="20"/>
              </w:rPr>
            </w:pPr>
          </w:p>
          <w:p w14:paraId="3277B8F7" w14:textId="77777777" w:rsidR="00B21C5A" w:rsidRPr="00B21C5A" w:rsidRDefault="00B21C5A" w:rsidP="003F62FD">
            <w:pPr>
              <w:rPr>
                <w:rFonts w:ascii="Arial" w:hAnsi="Arial" w:cs="Arial"/>
                <w:sz w:val="20"/>
                <w:szCs w:val="20"/>
              </w:rPr>
            </w:pPr>
          </w:p>
        </w:tc>
        <w:tc>
          <w:tcPr>
            <w:tcW w:w="1559" w:type="dxa"/>
            <w:tcBorders>
              <w:top w:val="single" w:sz="6" w:space="0" w:color="auto"/>
              <w:left w:val="single" w:sz="6" w:space="0" w:color="auto"/>
              <w:bottom w:val="single" w:sz="6" w:space="0" w:color="auto"/>
              <w:right w:val="single" w:sz="6" w:space="0" w:color="auto"/>
            </w:tcBorders>
          </w:tcPr>
          <w:p w14:paraId="2A9299FE" w14:textId="45B22EDC" w:rsidR="00B21C5A" w:rsidRPr="00B21C5A" w:rsidRDefault="00A56919" w:rsidP="003F62FD">
            <w:pPr>
              <w:jc w:val="center"/>
              <w:rPr>
                <w:rFonts w:ascii="Arial" w:hAnsi="Arial" w:cs="Arial"/>
                <w:sz w:val="20"/>
                <w:szCs w:val="20"/>
              </w:rPr>
            </w:pPr>
            <w:r>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552A76DF" w14:textId="01140C50" w:rsidR="00B21C5A" w:rsidRPr="00B21C5A" w:rsidRDefault="00F71A58" w:rsidP="00F71A58">
            <w:pPr>
              <w:jc w:val="center"/>
              <w:rPr>
                <w:rFonts w:ascii="Arial" w:hAnsi="Arial" w:cs="Arial"/>
                <w:sz w:val="20"/>
                <w:szCs w:val="20"/>
              </w:rPr>
            </w:pPr>
            <w:r>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591F1B6E" w14:textId="590E5633"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866</w:t>
            </w:r>
          </w:p>
        </w:tc>
        <w:tc>
          <w:tcPr>
            <w:tcW w:w="1842" w:type="dxa"/>
            <w:tcBorders>
              <w:top w:val="single" w:sz="6" w:space="0" w:color="auto"/>
              <w:left w:val="single" w:sz="12" w:space="0" w:color="auto"/>
              <w:bottom w:val="single" w:sz="6" w:space="0" w:color="auto"/>
              <w:right w:val="single" w:sz="6" w:space="0" w:color="auto"/>
            </w:tcBorders>
          </w:tcPr>
          <w:p w14:paraId="196C43AC" w14:textId="488CB34A"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1,000</w:t>
            </w:r>
          </w:p>
        </w:tc>
        <w:tc>
          <w:tcPr>
            <w:tcW w:w="2410" w:type="dxa"/>
            <w:tcBorders>
              <w:top w:val="single" w:sz="6" w:space="0" w:color="auto"/>
              <w:left w:val="single" w:sz="6" w:space="0" w:color="auto"/>
              <w:bottom w:val="single" w:sz="6" w:space="0" w:color="auto"/>
            </w:tcBorders>
          </w:tcPr>
          <w:p w14:paraId="696CE8DC" w14:textId="10288324"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1,000</w:t>
            </w:r>
          </w:p>
        </w:tc>
      </w:tr>
      <w:tr w:rsidR="00B21C5A" w:rsidRPr="00DD6A81" w14:paraId="5E421D0B" w14:textId="77777777" w:rsidTr="00B21C5A">
        <w:trPr>
          <w:trHeight w:val="141"/>
        </w:trPr>
        <w:tc>
          <w:tcPr>
            <w:tcW w:w="1603" w:type="dxa"/>
            <w:tcBorders>
              <w:top w:val="single" w:sz="6" w:space="0" w:color="auto"/>
              <w:bottom w:val="single" w:sz="6" w:space="0" w:color="auto"/>
              <w:right w:val="single" w:sz="12" w:space="0" w:color="auto"/>
            </w:tcBorders>
          </w:tcPr>
          <w:p w14:paraId="29B02A70" w14:textId="73E68BAE"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lastRenderedPageBreak/>
              <w:t>2</w:t>
            </w:r>
          </w:p>
        </w:tc>
        <w:tc>
          <w:tcPr>
            <w:tcW w:w="3344" w:type="dxa"/>
            <w:tcBorders>
              <w:top w:val="single" w:sz="6" w:space="0" w:color="auto"/>
              <w:left w:val="single" w:sz="12" w:space="0" w:color="auto"/>
              <w:bottom w:val="single" w:sz="6" w:space="0" w:color="auto"/>
              <w:right w:val="single" w:sz="12" w:space="0" w:color="auto"/>
            </w:tcBorders>
          </w:tcPr>
          <w:p w14:paraId="6658D10B" w14:textId="6FF75EC4" w:rsidR="00B21C5A" w:rsidRPr="00B21C5A" w:rsidRDefault="0095791E" w:rsidP="003F62FD">
            <w:pPr>
              <w:rPr>
                <w:rFonts w:ascii="Arial" w:hAnsi="Arial" w:cs="Arial"/>
                <w:sz w:val="20"/>
                <w:szCs w:val="20"/>
              </w:rPr>
            </w:pPr>
            <w:r>
              <w:rPr>
                <w:rFonts w:ascii="Arial" w:hAnsi="Arial" w:cs="Arial"/>
                <w:sz w:val="20"/>
                <w:szCs w:val="20"/>
              </w:rPr>
              <w:t>Total n</w:t>
            </w:r>
            <w:r w:rsidR="00B21C5A" w:rsidRPr="00B21C5A">
              <w:rPr>
                <w:rFonts w:ascii="Arial" w:hAnsi="Arial" w:cs="Arial"/>
                <w:sz w:val="20"/>
                <w:szCs w:val="20"/>
              </w:rPr>
              <w:t xml:space="preserve">umber of </w:t>
            </w:r>
            <w:r>
              <w:rPr>
                <w:rFonts w:ascii="Arial" w:hAnsi="Arial" w:cs="Arial"/>
                <w:sz w:val="20"/>
                <w:szCs w:val="20"/>
              </w:rPr>
              <w:t>i</w:t>
            </w:r>
            <w:r w:rsidR="00B21C5A" w:rsidRPr="00B21C5A">
              <w:rPr>
                <w:rFonts w:ascii="Arial" w:hAnsi="Arial" w:cs="Arial"/>
                <w:sz w:val="20"/>
                <w:szCs w:val="20"/>
              </w:rPr>
              <w:t xml:space="preserve">ndividuals </w:t>
            </w:r>
            <w:r w:rsidR="00754B42">
              <w:rPr>
                <w:rFonts w:ascii="Arial" w:hAnsi="Arial" w:cs="Arial"/>
                <w:sz w:val="20"/>
                <w:szCs w:val="20"/>
              </w:rPr>
              <w:t>s</w:t>
            </w:r>
            <w:r w:rsidR="00B21C5A" w:rsidRPr="00B21C5A">
              <w:rPr>
                <w:rFonts w:ascii="Arial" w:hAnsi="Arial" w:cs="Arial"/>
                <w:sz w:val="20"/>
                <w:szCs w:val="20"/>
              </w:rPr>
              <w:t xml:space="preserve">upported to </w:t>
            </w:r>
            <w:r w:rsidR="00754B42">
              <w:rPr>
                <w:rFonts w:ascii="Arial" w:hAnsi="Arial" w:cs="Arial"/>
                <w:sz w:val="20"/>
                <w:szCs w:val="20"/>
              </w:rPr>
              <w:t>r</w:t>
            </w:r>
            <w:r w:rsidR="00B21C5A" w:rsidRPr="00B21C5A">
              <w:rPr>
                <w:rFonts w:ascii="Arial" w:hAnsi="Arial" w:cs="Arial"/>
                <w:sz w:val="20"/>
                <w:szCs w:val="20"/>
              </w:rPr>
              <w:t xml:space="preserve">educe </w:t>
            </w:r>
            <w:r w:rsidR="00754B42">
              <w:rPr>
                <w:rFonts w:ascii="Arial" w:hAnsi="Arial" w:cs="Arial"/>
                <w:sz w:val="20"/>
                <w:szCs w:val="20"/>
              </w:rPr>
              <w:t>r</w:t>
            </w:r>
            <w:r w:rsidR="00B21C5A" w:rsidRPr="00B21C5A">
              <w:rPr>
                <w:rFonts w:ascii="Arial" w:hAnsi="Arial" w:cs="Arial"/>
                <w:sz w:val="20"/>
                <w:szCs w:val="20"/>
              </w:rPr>
              <w:t xml:space="preserve">isk and </w:t>
            </w:r>
            <w:r w:rsidR="00754B42">
              <w:rPr>
                <w:rFonts w:ascii="Arial" w:hAnsi="Arial" w:cs="Arial"/>
                <w:sz w:val="20"/>
                <w:szCs w:val="20"/>
              </w:rPr>
              <w:t>p</w:t>
            </w:r>
            <w:r w:rsidR="00B21C5A" w:rsidRPr="00B21C5A">
              <w:rPr>
                <w:rFonts w:ascii="Arial" w:hAnsi="Arial" w:cs="Arial"/>
                <w:sz w:val="20"/>
                <w:szCs w:val="20"/>
              </w:rPr>
              <w:t xml:space="preserve">romote </w:t>
            </w:r>
            <w:r w:rsidR="00754B42">
              <w:rPr>
                <w:rFonts w:ascii="Arial" w:hAnsi="Arial" w:cs="Arial"/>
                <w:sz w:val="20"/>
                <w:szCs w:val="20"/>
              </w:rPr>
              <w:t>p</w:t>
            </w:r>
            <w:r w:rsidR="00B21C5A" w:rsidRPr="00B21C5A">
              <w:rPr>
                <w:rFonts w:ascii="Arial" w:hAnsi="Arial" w:cs="Arial"/>
                <w:sz w:val="20"/>
                <w:szCs w:val="20"/>
              </w:rPr>
              <w:t xml:space="preserve">ositive </w:t>
            </w:r>
            <w:r w:rsidR="00754B42">
              <w:rPr>
                <w:rFonts w:ascii="Arial" w:hAnsi="Arial" w:cs="Arial"/>
                <w:sz w:val="20"/>
                <w:szCs w:val="20"/>
              </w:rPr>
              <w:t>o</w:t>
            </w:r>
            <w:r w:rsidR="00B21C5A" w:rsidRPr="00B21C5A">
              <w:rPr>
                <w:rFonts w:ascii="Arial" w:hAnsi="Arial" w:cs="Arial"/>
                <w:sz w:val="20"/>
                <w:szCs w:val="20"/>
              </w:rPr>
              <w:t>utcomes (1</w:t>
            </w:r>
            <w:r>
              <w:rPr>
                <w:rFonts w:ascii="Arial" w:hAnsi="Arial" w:cs="Arial"/>
                <w:sz w:val="20"/>
                <w:szCs w:val="20"/>
              </w:rPr>
              <w:t xml:space="preserve"> to </w:t>
            </w:r>
            <w:r w:rsidR="00B21C5A" w:rsidRPr="00B21C5A">
              <w:rPr>
                <w:rFonts w:ascii="Arial" w:hAnsi="Arial" w:cs="Arial"/>
                <w:sz w:val="20"/>
                <w:szCs w:val="20"/>
              </w:rPr>
              <w:t xml:space="preserve">1 support).   </w:t>
            </w:r>
          </w:p>
        </w:tc>
        <w:tc>
          <w:tcPr>
            <w:tcW w:w="1559" w:type="dxa"/>
            <w:tcBorders>
              <w:top w:val="single" w:sz="6" w:space="0" w:color="auto"/>
              <w:left w:val="single" w:sz="6" w:space="0" w:color="auto"/>
              <w:bottom w:val="single" w:sz="6" w:space="0" w:color="auto"/>
              <w:right w:val="single" w:sz="6" w:space="0" w:color="auto"/>
            </w:tcBorders>
          </w:tcPr>
          <w:p w14:paraId="768D1A4B" w14:textId="34945536" w:rsidR="00B21C5A" w:rsidRPr="00B21C5A" w:rsidRDefault="00EE26CE" w:rsidP="003F62FD">
            <w:pPr>
              <w:jc w:val="center"/>
              <w:rPr>
                <w:rFonts w:ascii="Arial" w:hAnsi="Arial" w:cs="Arial"/>
                <w:sz w:val="20"/>
                <w:szCs w:val="20"/>
              </w:rPr>
            </w:pPr>
            <w:r w:rsidRPr="00EE26CE">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1E36B598" w14:textId="65F908CC"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33E155EC" w14:textId="43D4DC0F"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700</w:t>
            </w:r>
          </w:p>
        </w:tc>
        <w:tc>
          <w:tcPr>
            <w:tcW w:w="1842" w:type="dxa"/>
            <w:tcBorders>
              <w:top w:val="single" w:sz="6" w:space="0" w:color="auto"/>
              <w:left w:val="single" w:sz="12" w:space="0" w:color="auto"/>
              <w:bottom w:val="single" w:sz="6" w:space="0" w:color="auto"/>
              <w:right w:val="single" w:sz="6" w:space="0" w:color="auto"/>
            </w:tcBorders>
          </w:tcPr>
          <w:p w14:paraId="66AA0012" w14:textId="40F8E629"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630</w:t>
            </w:r>
          </w:p>
        </w:tc>
        <w:tc>
          <w:tcPr>
            <w:tcW w:w="2410" w:type="dxa"/>
            <w:tcBorders>
              <w:top w:val="single" w:sz="6" w:space="0" w:color="auto"/>
              <w:left w:val="single" w:sz="6" w:space="0" w:color="auto"/>
              <w:bottom w:val="single" w:sz="6" w:space="0" w:color="auto"/>
            </w:tcBorders>
          </w:tcPr>
          <w:p w14:paraId="22D19B5E" w14:textId="04F9A3D3"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630</w:t>
            </w:r>
          </w:p>
        </w:tc>
      </w:tr>
      <w:tr w:rsidR="00B21C5A" w:rsidRPr="00DD6A81" w14:paraId="5D8B7AD9" w14:textId="77777777" w:rsidTr="00B21C5A">
        <w:trPr>
          <w:trHeight w:val="141"/>
        </w:trPr>
        <w:tc>
          <w:tcPr>
            <w:tcW w:w="1603" w:type="dxa"/>
            <w:tcBorders>
              <w:top w:val="single" w:sz="6" w:space="0" w:color="auto"/>
              <w:bottom w:val="single" w:sz="6" w:space="0" w:color="auto"/>
              <w:right w:val="single" w:sz="12" w:space="0" w:color="auto"/>
            </w:tcBorders>
          </w:tcPr>
          <w:p w14:paraId="29611C2B" w14:textId="76244EF4" w:rsidR="00B21C5A" w:rsidRPr="0072389E" w:rsidRDefault="00CE269A"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344" w:type="dxa"/>
            <w:tcBorders>
              <w:top w:val="single" w:sz="6" w:space="0" w:color="auto"/>
              <w:left w:val="single" w:sz="12" w:space="0" w:color="auto"/>
              <w:bottom w:val="single" w:sz="6" w:space="0" w:color="auto"/>
              <w:right w:val="single" w:sz="12" w:space="0" w:color="auto"/>
            </w:tcBorders>
          </w:tcPr>
          <w:p w14:paraId="0D826A0D" w14:textId="05D50D91" w:rsidR="00B21C5A" w:rsidRPr="00B21C5A" w:rsidRDefault="00B21C5A" w:rsidP="003F62FD">
            <w:pPr>
              <w:rPr>
                <w:rFonts w:ascii="Arial" w:hAnsi="Arial" w:cs="Arial"/>
                <w:sz w:val="20"/>
                <w:szCs w:val="20"/>
              </w:rPr>
            </w:pPr>
            <w:r w:rsidRPr="00B21C5A">
              <w:rPr>
                <w:rFonts w:ascii="Arial" w:hAnsi="Arial" w:cs="Arial"/>
                <w:sz w:val="20"/>
                <w:szCs w:val="20"/>
              </w:rPr>
              <w:t xml:space="preserve">Number of attendances by young people engaged in </w:t>
            </w:r>
            <w:r w:rsidR="00754B42">
              <w:rPr>
                <w:rFonts w:ascii="Arial" w:hAnsi="Arial" w:cs="Arial"/>
                <w:sz w:val="20"/>
                <w:szCs w:val="20"/>
              </w:rPr>
              <w:t>d</w:t>
            </w:r>
            <w:r w:rsidRPr="00B21C5A">
              <w:rPr>
                <w:rFonts w:ascii="Arial" w:hAnsi="Arial" w:cs="Arial"/>
                <w:sz w:val="20"/>
                <w:szCs w:val="20"/>
              </w:rPr>
              <w:t xml:space="preserve">iversionary </w:t>
            </w:r>
            <w:r w:rsidR="00754B42">
              <w:rPr>
                <w:rFonts w:ascii="Arial" w:hAnsi="Arial" w:cs="Arial"/>
                <w:sz w:val="20"/>
                <w:szCs w:val="20"/>
              </w:rPr>
              <w:t>l</w:t>
            </w:r>
            <w:r w:rsidRPr="00B21C5A">
              <w:rPr>
                <w:rFonts w:ascii="Arial" w:hAnsi="Arial" w:cs="Arial"/>
                <w:sz w:val="20"/>
                <w:szCs w:val="20"/>
              </w:rPr>
              <w:t xml:space="preserve">earning </w:t>
            </w:r>
            <w:r w:rsidR="00754B42">
              <w:rPr>
                <w:rFonts w:ascii="Arial" w:hAnsi="Arial" w:cs="Arial"/>
                <w:sz w:val="20"/>
                <w:szCs w:val="20"/>
              </w:rPr>
              <w:t>p</w:t>
            </w:r>
            <w:r w:rsidRPr="00B21C5A">
              <w:rPr>
                <w:rFonts w:ascii="Arial" w:hAnsi="Arial" w:cs="Arial"/>
                <w:sz w:val="20"/>
                <w:szCs w:val="20"/>
              </w:rPr>
              <w:t>rogrammes.</w:t>
            </w:r>
          </w:p>
        </w:tc>
        <w:tc>
          <w:tcPr>
            <w:tcW w:w="1559" w:type="dxa"/>
            <w:tcBorders>
              <w:top w:val="single" w:sz="6" w:space="0" w:color="auto"/>
              <w:left w:val="single" w:sz="6" w:space="0" w:color="auto"/>
              <w:bottom w:val="single" w:sz="6" w:space="0" w:color="auto"/>
              <w:right w:val="single" w:sz="6" w:space="0" w:color="auto"/>
            </w:tcBorders>
          </w:tcPr>
          <w:p w14:paraId="17446C19" w14:textId="263D6184" w:rsidR="00B21C5A" w:rsidRPr="00B21C5A" w:rsidRDefault="00EE26CE" w:rsidP="008F1D45">
            <w:pPr>
              <w:jc w:val="center"/>
              <w:rPr>
                <w:rFonts w:ascii="Arial" w:hAnsi="Arial" w:cs="Arial"/>
                <w:sz w:val="20"/>
                <w:szCs w:val="20"/>
              </w:rPr>
            </w:pPr>
            <w:r w:rsidRPr="00EE26CE">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36F3AC9C" w14:textId="69AAB444"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3D31B8FC" w14:textId="7D3BBF96"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5,912</w:t>
            </w:r>
          </w:p>
        </w:tc>
        <w:tc>
          <w:tcPr>
            <w:tcW w:w="1842" w:type="dxa"/>
            <w:tcBorders>
              <w:top w:val="single" w:sz="6" w:space="0" w:color="auto"/>
              <w:left w:val="single" w:sz="12" w:space="0" w:color="auto"/>
              <w:bottom w:val="single" w:sz="6" w:space="0" w:color="auto"/>
              <w:right w:val="single" w:sz="6" w:space="0" w:color="auto"/>
            </w:tcBorders>
          </w:tcPr>
          <w:p w14:paraId="37926CFF" w14:textId="7B197115"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12,000</w:t>
            </w:r>
          </w:p>
        </w:tc>
        <w:tc>
          <w:tcPr>
            <w:tcW w:w="2410" w:type="dxa"/>
            <w:tcBorders>
              <w:top w:val="single" w:sz="6" w:space="0" w:color="auto"/>
              <w:left w:val="single" w:sz="6" w:space="0" w:color="auto"/>
              <w:bottom w:val="single" w:sz="6" w:space="0" w:color="auto"/>
            </w:tcBorders>
          </w:tcPr>
          <w:p w14:paraId="076C3720" w14:textId="7831D094"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12,000</w:t>
            </w:r>
          </w:p>
        </w:tc>
      </w:tr>
      <w:tr w:rsidR="00B21C5A" w:rsidRPr="00DD6A81" w14:paraId="2EEC6020"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4AF4C7D3" w14:textId="60CB45DC"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2</w:t>
            </w:r>
          </w:p>
        </w:tc>
        <w:tc>
          <w:tcPr>
            <w:tcW w:w="3344" w:type="dxa"/>
            <w:tcBorders>
              <w:top w:val="single" w:sz="6" w:space="0" w:color="auto"/>
              <w:left w:val="single" w:sz="12" w:space="0" w:color="auto"/>
              <w:bottom w:val="single" w:sz="6" w:space="0" w:color="auto"/>
              <w:right w:val="single" w:sz="12" w:space="0" w:color="auto"/>
            </w:tcBorders>
          </w:tcPr>
          <w:p w14:paraId="2BA2C032" w14:textId="23A3D89A" w:rsidR="00B21C5A" w:rsidRPr="00B21C5A" w:rsidRDefault="00B21C5A" w:rsidP="003F62FD">
            <w:pPr>
              <w:rPr>
                <w:rFonts w:ascii="Arial" w:hAnsi="Arial" w:cs="Arial"/>
                <w:sz w:val="20"/>
                <w:szCs w:val="20"/>
              </w:rPr>
            </w:pPr>
            <w:r w:rsidRPr="00B21C5A">
              <w:rPr>
                <w:rFonts w:ascii="Arial" w:hAnsi="Arial" w:cs="Arial"/>
                <w:sz w:val="20"/>
                <w:szCs w:val="20"/>
              </w:rPr>
              <w:t>Number of people attending community centres.</w:t>
            </w:r>
          </w:p>
        </w:tc>
        <w:tc>
          <w:tcPr>
            <w:tcW w:w="1559" w:type="dxa"/>
            <w:tcBorders>
              <w:top w:val="single" w:sz="6" w:space="0" w:color="auto"/>
              <w:left w:val="single" w:sz="6" w:space="0" w:color="auto"/>
              <w:bottom w:val="single" w:sz="6" w:space="0" w:color="auto"/>
              <w:right w:val="single" w:sz="6" w:space="0" w:color="auto"/>
            </w:tcBorders>
          </w:tcPr>
          <w:p w14:paraId="1FDBDD9E" w14:textId="0C9E6A22" w:rsidR="00B21C5A" w:rsidRPr="00B21C5A" w:rsidRDefault="00EE26CE" w:rsidP="003F62FD">
            <w:pPr>
              <w:jc w:val="center"/>
              <w:rPr>
                <w:rFonts w:ascii="Arial" w:hAnsi="Arial" w:cs="Arial"/>
                <w:sz w:val="20"/>
                <w:szCs w:val="20"/>
              </w:rPr>
            </w:pPr>
            <w:r w:rsidRPr="00EE26CE">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50D1B423" w14:textId="2D808B02"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17F89655" w14:textId="2A1BBDF8"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54,393</w:t>
            </w:r>
          </w:p>
        </w:tc>
        <w:tc>
          <w:tcPr>
            <w:tcW w:w="1842" w:type="dxa"/>
            <w:tcBorders>
              <w:top w:val="single" w:sz="6" w:space="0" w:color="auto"/>
              <w:left w:val="single" w:sz="12" w:space="0" w:color="auto"/>
              <w:bottom w:val="single" w:sz="6" w:space="0" w:color="auto"/>
              <w:right w:val="single" w:sz="6" w:space="0" w:color="auto"/>
            </w:tcBorders>
          </w:tcPr>
          <w:p w14:paraId="36ABF8C5" w14:textId="3C0ECC48"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70,000</w:t>
            </w:r>
          </w:p>
        </w:tc>
        <w:tc>
          <w:tcPr>
            <w:tcW w:w="2410" w:type="dxa"/>
            <w:tcBorders>
              <w:top w:val="single" w:sz="6" w:space="0" w:color="auto"/>
              <w:left w:val="single" w:sz="6" w:space="0" w:color="auto"/>
              <w:bottom w:val="single" w:sz="2" w:space="0" w:color="auto"/>
              <w:right w:val="single" w:sz="12" w:space="0" w:color="auto"/>
            </w:tcBorders>
          </w:tcPr>
          <w:p w14:paraId="7E7378C0" w14:textId="0553A4D8"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70,000</w:t>
            </w:r>
          </w:p>
        </w:tc>
      </w:tr>
      <w:tr w:rsidR="00B21C5A" w:rsidRPr="00DD6A81" w14:paraId="53B61E79"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3D308790" w14:textId="446387F6"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2</w:t>
            </w:r>
          </w:p>
        </w:tc>
        <w:tc>
          <w:tcPr>
            <w:tcW w:w="3344" w:type="dxa"/>
            <w:tcBorders>
              <w:top w:val="single" w:sz="6" w:space="0" w:color="auto"/>
              <w:left w:val="single" w:sz="12" w:space="0" w:color="auto"/>
              <w:bottom w:val="single" w:sz="6" w:space="0" w:color="auto"/>
              <w:right w:val="single" w:sz="12" w:space="0" w:color="auto"/>
            </w:tcBorders>
          </w:tcPr>
          <w:p w14:paraId="09CD7449" w14:textId="390A1A42" w:rsidR="00B21C5A" w:rsidRPr="00B21C5A" w:rsidRDefault="00B21C5A" w:rsidP="0095791E">
            <w:pPr>
              <w:rPr>
                <w:rFonts w:ascii="Arial" w:hAnsi="Arial" w:cs="Arial"/>
                <w:sz w:val="20"/>
                <w:szCs w:val="20"/>
              </w:rPr>
            </w:pPr>
            <w:r w:rsidRPr="00B21C5A">
              <w:rPr>
                <w:rFonts w:ascii="Arial" w:hAnsi="Arial" w:cs="Arial"/>
                <w:sz w:val="20"/>
                <w:szCs w:val="20"/>
              </w:rPr>
              <w:t xml:space="preserve">Number of people consulted on </w:t>
            </w:r>
            <w:r w:rsidR="00754B42">
              <w:rPr>
                <w:rFonts w:ascii="Arial" w:hAnsi="Arial" w:cs="Arial"/>
                <w:sz w:val="20"/>
                <w:szCs w:val="20"/>
              </w:rPr>
              <w:t>c</w:t>
            </w:r>
            <w:r w:rsidRPr="00B21C5A">
              <w:rPr>
                <w:rFonts w:ascii="Arial" w:hAnsi="Arial" w:cs="Arial"/>
                <w:sz w:val="20"/>
                <w:szCs w:val="20"/>
              </w:rPr>
              <w:t xml:space="preserve">ommunity </w:t>
            </w:r>
            <w:r w:rsidR="00754B42">
              <w:rPr>
                <w:rFonts w:ascii="Arial" w:hAnsi="Arial" w:cs="Arial"/>
                <w:sz w:val="20"/>
                <w:szCs w:val="20"/>
              </w:rPr>
              <w:t>p</w:t>
            </w:r>
            <w:r w:rsidRPr="00B21C5A">
              <w:rPr>
                <w:rFonts w:ascii="Arial" w:hAnsi="Arial" w:cs="Arial"/>
                <w:sz w:val="20"/>
                <w:szCs w:val="20"/>
              </w:rPr>
              <w:t>lanning Issues (including engagement events, consultations, on-line/off-line).</w:t>
            </w:r>
          </w:p>
        </w:tc>
        <w:tc>
          <w:tcPr>
            <w:tcW w:w="1559" w:type="dxa"/>
            <w:tcBorders>
              <w:top w:val="single" w:sz="6" w:space="0" w:color="auto"/>
              <w:left w:val="single" w:sz="6" w:space="0" w:color="auto"/>
              <w:bottom w:val="single" w:sz="6" w:space="0" w:color="auto"/>
              <w:right w:val="single" w:sz="6" w:space="0" w:color="auto"/>
            </w:tcBorders>
          </w:tcPr>
          <w:p w14:paraId="61D2949A" w14:textId="03EEF3B6"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669BB42E" w14:textId="3EC539F4"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7E5C398D" w14:textId="74E7AC76"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1,844</w:t>
            </w:r>
          </w:p>
        </w:tc>
        <w:tc>
          <w:tcPr>
            <w:tcW w:w="1842" w:type="dxa"/>
            <w:tcBorders>
              <w:top w:val="single" w:sz="6" w:space="0" w:color="auto"/>
              <w:left w:val="single" w:sz="12" w:space="0" w:color="auto"/>
              <w:bottom w:val="single" w:sz="6" w:space="0" w:color="auto"/>
              <w:right w:val="single" w:sz="2" w:space="0" w:color="auto"/>
            </w:tcBorders>
          </w:tcPr>
          <w:p w14:paraId="3318C531" w14:textId="55A21397"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2,500</w:t>
            </w:r>
          </w:p>
        </w:tc>
        <w:tc>
          <w:tcPr>
            <w:tcW w:w="2410" w:type="dxa"/>
            <w:tcBorders>
              <w:top w:val="single" w:sz="2" w:space="0" w:color="auto"/>
              <w:left w:val="single" w:sz="2" w:space="0" w:color="auto"/>
              <w:bottom w:val="single" w:sz="2" w:space="0" w:color="auto"/>
              <w:right w:val="single" w:sz="12" w:space="0" w:color="auto"/>
            </w:tcBorders>
          </w:tcPr>
          <w:p w14:paraId="5851C317" w14:textId="76D01B55"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2,500</w:t>
            </w:r>
          </w:p>
        </w:tc>
      </w:tr>
      <w:tr w:rsidR="00B21C5A" w:rsidRPr="00DD6A81" w14:paraId="2B3816E2"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3D8E5222" w14:textId="42D0AF37"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2</w:t>
            </w:r>
          </w:p>
        </w:tc>
        <w:tc>
          <w:tcPr>
            <w:tcW w:w="3344" w:type="dxa"/>
            <w:tcBorders>
              <w:top w:val="single" w:sz="6" w:space="0" w:color="auto"/>
              <w:left w:val="single" w:sz="12" w:space="0" w:color="auto"/>
              <w:bottom w:val="single" w:sz="6" w:space="0" w:color="auto"/>
              <w:right w:val="single" w:sz="12" w:space="0" w:color="auto"/>
            </w:tcBorders>
          </w:tcPr>
          <w:p w14:paraId="17F1B107" w14:textId="1194F84F" w:rsidR="00B21C5A" w:rsidRPr="00B21C5A" w:rsidRDefault="00B21C5A" w:rsidP="003F62FD">
            <w:pPr>
              <w:rPr>
                <w:rFonts w:ascii="Arial" w:hAnsi="Arial" w:cs="Arial"/>
                <w:sz w:val="20"/>
                <w:szCs w:val="20"/>
              </w:rPr>
            </w:pPr>
            <w:r w:rsidRPr="00B21C5A">
              <w:rPr>
                <w:rFonts w:ascii="Arial" w:hAnsi="Arial" w:cs="Arial"/>
                <w:sz w:val="20"/>
                <w:szCs w:val="20"/>
              </w:rPr>
              <w:t xml:space="preserve">Number of initial enquiries &amp; </w:t>
            </w:r>
            <w:r w:rsidR="003F2E8A" w:rsidRPr="00B21C5A">
              <w:rPr>
                <w:rFonts w:ascii="Arial" w:hAnsi="Arial" w:cs="Arial"/>
                <w:sz w:val="20"/>
                <w:szCs w:val="20"/>
              </w:rPr>
              <w:t>pre-applications</w:t>
            </w:r>
            <w:r w:rsidRPr="00B21C5A">
              <w:rPr>
                <w:rFonts w:ascii="Arial" w:hAnsi="Arial" w:cs="Arial"/>
                <w:sz w:val="20"/>
                <w:szCs w:val="20"/>
              </w:rPr>
              <w:t xml:space="preserve"> for </w:t>
            </w:r>
            <w:r w:rsidR="00754B42">
              <w:rPr>
                <w:rFonts w:ascii="Arial" w:hAnsi="Arial" w:cs="Arial"/>
                <w:sz w:val="20"/>
                <w:szCs w:val="20"/>
              </w:rPr>
              <w:t>a</w:t>
            </w:r>
            <w:r w:rsidRPr="00B21C5A">
              <w:rPr>
                <w:rFonts w:ascii="Arial" w:hAnsi="Arial" w:cs="Arial"/>
                <w:sz w:val="20"/>
                <w:szCs w:val="20"/>
              </w:rPr>
              <w:t xml:space="preserve">sset </w:t>
            </w:r>
            <w:r w:rsidR="00754B42">
              <w:rPr>
                <w:rFonts w:ascii="Arial" w:hAnsi="Arial" w:cs="Arial"/>
                <w:sz w:val="20"/>
                <w:szCs w:val="20"/>
              </w:rPr>
              <w:t>t</w:t>
            </w:r>
            <w:r w:rsidRPr="00B21C5A">
              <w:rPr>
                <w:rFonts w:ascii="Arial" w:hAnsi="Arial" w:cs="Arial"/>
                <w:sz w:val="20"/>
                <w:szCs w:val="20"/>
              </w:rPr>
              <w:t>ransfer.</w:t>
            </w:r>
          </w:p>
        </w:tc>
        <w:tc>
          <w:tcPr>
            <w:tcW w:w="1559" w:type="dxa"/>
            <w:tcBorders>
              <w:top w:val="single" w:sz="6" w:space="0" w:color="auto"/>
              <w:left w:val="single" w:sz="6" w:space="0" w:color="auto"/>
              <w:bottom w:val="single" w:sz="6" w:space="0" w:color="auto"/>
              <w:right w:val="single" w:sz="6" w:space="0" w:color="auto"/>
            </w:tcBorders>
          </w:tcPr>
          <w:p w14:paraId="4924DAA3" w14:textId="382FEC64"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25E48259" w14:textId="45B4D853" w:rsidR="00B21C5A" w:rsidRPr="00B21C5A" w:rsidRDefault="00EE26CE" w:rsidP="00F71A58">
            <w:pPr>
              <w:jc w:val="center"/>
              <w:rPr>
                <w:rFonts w:ascii="Arial" w:hAnsi="Arial" w:cs="Arial"/>
                <w:sz w:val="20"/>
                <w:szCs w:val="20"/>
              </w:rPr>
            </w:pPr>
            <w:r w:rsidRPr="00EE26CE">
              <w:rPr>
                <w:rFonts w:ascii="Arial" w:hAnsi="Arial" w:cs="Arial"/>
                <w:sz w:val="20"/>
                <w:szCs w:val="20"/>
              </w:rPr>
              <w:t>n/a</w:t>
            </w:r>
          </w:p>
        </w:tc>
        <w:tc>
          <w:tcPr>
            <w:tcW w:w="1418" w:type="dxa"/>
            <w:tcBorders>
              <w:top w:val="single" w:sz="6" w:space="0" w:color="auto"/>
              <w:left w:val="single" w:sz="6" w:space="0" w:color="auto"/>
              <w:bottom w:val="single" w:sz="6" w:space="0" w:color="auto"/>
              <w:right w:val="single" w:sz="12" w:space="0" w:color="auto"/>
            </w:tcBorders>
          </w:tcPr>
          <w:p w14:paraId="4A694FB9" w14:textId="15B05848"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4</w:t>
            </w:r>
          </w:p>
        </w:tc>
        <w:tc>
          <w:tcPr>
            <w:tcW w:w="1842" w:type="dxa"/>
            <w:tcBorders>
              <w:top w:val="single" w:sz="6" w:space="0" w:color="auto"/>
              <w:left w:val="single" w:sz="12" w:space="0" w:color="auto"/>
              <w:bottom w:val="single" w:sz="6" w:space="0" w:color="auto"/>
              <w:right w:val="single" w:sz="2" w:space="0" w:color="auto"/>
            </w:tcBorders>
          </w:tcPr>
          <w:p w14:paraId="4524394F" w14:textId="0C91FF93"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8</w:t>
            </w:r>
          </w:p>
        </w:tc>
        <w:tc>
          <w:tcPr>
            <w:tcW w:w="2410" w:type="dxa"/>
            <w:tcBorders>
              <w:top w:val="single" w:sz="2" w:space="0" w:color="auto"/>
              <w:left w:val="single" w:sz="2" w:space="0" w:color="auto"/>
              <w:bottom w:val="single" w:sz="2" w:space="0" w:color="auto"/>
              <w:right w:val="single" w:sz="12" w:space="0" w:color="auto"/>
            </w:tcBorders>
          </w:tcPr>
          <w:p w14:paraId="19B76205" w14:textId="548A4777" w:rsidR="00B21C5A" w:rsidRPr="00B21C5A" w:rsidRDefault="00B21C5A" w:rsidP="003F62FD">
            <w:pPr>
              <w:ind w:right="21"/>
              <w:jc w:val="center"/>
              <w:rPr>
                <w:rFonts w:ascii="Arial" w:hAnsi="Arial" w:cs="Arial"/>
                <w:sz w:val="20"/>
                <w:szCs w:val="20"/>
              </w:rPr>
            </w:pPr>
            <w:r w:rsidRPr="00B21C5A">
              <w:rPr>
                <w:rFonts w:ascii="Arial" w:hAnsi="Arial" w:cs="Arial"/>
                <w:sz w:val="20"/>
                <w:szCs w:val="20"/>
              </w:rPr>
              <w:t>8</w:t>
            </w:r>
          </w:p>
        </w:tc>
      </w:tr>
      <w:tr w:rsidR="00B21C5A" w:rsidRPr="00DD6A81" w14:paraId="74CA731D" w14:textId="77777777" w:rsidTr="00B21C5A">
        <w:trPr>
          <w:trHeight w:val="167"/>
        </w:trPr>
        <w:tc>
          <w:tcPr>
            <w:tcW w:w="1603" w:type="dxa"/>
            <w:tcBorders>
              <w:top w:val="single" w:sz="6" w:space="0" w:color="auto"/>
              <w:left w:val="single" w:sz="12" w:space="0" w:color="auto"/>
              <w:bottom w:val="single" w:sz="6" w:space="0" w:color="auto"/>
              <w:right w:val="single" w:sz="12" w:space="0" w:color="auto"/>
            </w:tcBorders>
          </w:tcPr>
          <w:p w14:paraId="3BF1A48C" w14:textId="1A642F9D"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8</w:t>
            </w:r>
          </w:p>
        </w:tc>
        <w:tc>
          <w:tcPr>
            <w:tcW w:w="3344" w:type="dxa"/>
            <w:tcBorders>
              <w:top w:val="single" w:sz="6" w:space="0" w:color="auto"/>
              <w:left w:val="single" w:sz="12" w:space="0" w:color="auto"/>
              <w:bottom w:val="single" w:sz="6" w:space="0" w:color="auto"/>
              <w:right w:val="single" w:sz="12" w:space="0" w:color="auto"/>
            </w:tcBorders>
          </w:tcPr>
          <w:p w14:paraId="40425BA9" w14:textId="31D17E19"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Percentage of household waste recycled or composted</w:t>
            </w:r>
          </w:p>
        </w:tc>
        <w:tc>
          <w:tcPr>
            <w:tcW w:w="1559" w:type="dxa"/>
            <w:tcBorders>
              <w:top w:val="single" w:sz="6" w:space="0" w:color="auto"/>
              <w:left w:val="single" w:sz="6" w:space="0" w:color="auto"/>
              <w:bottom w:val="single" w:sz="6" w:space="0" w:color="auto"/>
              <w:right w:val="single" w:sz="6" w:space="0" w:color="auto"/>
            </w:tcBorders>
          </w:tcPr>
          <w:p w14:paraId="79F5EF70" w14:textId="114E8E43"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40 %</w:t>
            </w:r>
          </w:p>
        </w:tc>
        <w:tc>
          <w:tcPr>
            <w:tcW w:w="1559" w:type="dxa"/>
            <w:tcBorders>
              <w:top w:val="single" w:sz="6" w:space="0" w:color="auto"/>
              <w:left w:val="single" w:sz="6" w:space="0" w:color="auto"/>
              <w:bottom w:val="single" w:sz="6" w:space="0" w:color="auto"/>
              <w:right w:val="single" w:sz="6" w:space="0" w:color="auto"/>
            </w:tcBorders>
          </w:tcPr>
          <w:p w14:paraId="6AEF9BD0" w14:textId="28B57E72" w:rsidR="00B21C5A" w:rsidRPr="00B21C5A" w:rsidRDefault="00B21C5A" w:rsidP="00754B8C">
            <w:pPr>
              <w:jc w:val="center"/>
              <w:rPr>
                <w:rFonts w:ascii="Arial" w:hAnsi="Arial" w:cs="Arial"/>
                <w:sz w:val="20"/>
                <w:szCs w:val="20"/>
              </w:rPr>
            </w:pPr>
            <w:r w:rsidRPr="00B21C5A">
              <w:rPr>
                <w:rFonts w:ascii="Arial" w:hAnsi="Arial" w:cs="Arial"/>
                <w:sz w:val="20"/>
                <w:szCs w:val="20"/>
              </w:rPr>
              <w:t>35.8%</w:t>
            </w:r>
          </w:p>
        </w:tc>
        <w:tc>
          <w:tcPr>
            <w:tcW w:w="1418" w:type="dxa"/>
            <w:tcBorders>
              <w:top w:val="single" w:sz="6" w:space="0" w:color="auto"/>
              <w:left w:val="single" w:sz="6" w:space="0" w:color="auto"/>
              <w:bottom w:val="single" w:sz="6" w:space="0" w:color="auto"/>
              <w:right w:val="single" w:sz="12" w:space="0" w:color="auto"/>
            </w:tcBorders>
          </w:tcPr>
          <w:p w14:paraId="05396BC8" w14:textId="55C0AAE9" w:rsidR="00B21C5A" w:rsidRPr="00B21C5A" w:rsidRDefault="00B21C5A" w:rsidP="00754B8C">
            <w:pPr>
              <w:jc w:val="center"/>
              <w:rPr>
                <w:rFonts w:ascii="Arial" w:hAnsi="Arial" w:cs="Arial"/>
                <w:sz w:val="20"/>
                <w:szCs w:val="20"/>
              </w:rPr>
            </w:pPr>
            <w:r w:rsidRPr="00B21C5A">
              <w:rPr>
                <w:rFonts w:ascii="Arial" w:hAnsi="Arial" w:cs="Arial"/>
                <w:sz w:val="20"/>
                <w:szCs w:val="20"/>
              </w:rPr>
              <w:t>38.42%</w:t>
            </w:r>
          </w:p>
        </w:tc>
        <w:tc>
          <w:tcPr>
            <w:tcW w:w="1842" w:type="dxa"/>
            <w:tcBorders>
              <w:top w:val="single" w:sz="6" w:space="0" w:color="auto"/>
              <w:left w:val="single" w:sz="12" w:space="0" w:color="auto"/>
              <w:bottom w:val="single" w:sz="6" w:space="0" w:color="auto"/>
              <w:right w:val="single" w:sz="2" w:space="0" w:color="auto"/>
            </w:tcBorders>
          </w:tcPr>
          <w:p w14:paraId="06E89CD2" w14:textId="0F5F8EA5" w:rsidR="00B21C5A" w:rsidRPr="00B21C5A" w:rsidRDefault="00F71A58" w:rsidP="00754B8C">
            <w:pPr>
              <w:spacing w:line="259" w:lineRule="auto"/>
              <w:ind w:right="34"/>
              <w:jc w:val="center"/>
              <w:rPr>
                <w:rFonts w:ascii="Arial" w:hAnsi="Arial" w:cs="Arial"/>
                <w:sz w:val="20"/>
                <w:szCs w:val="20"/>
              </w:rPr>
            </w:pPr>
            <w:r>
              <w:rPr>
                <w:rFonts w:ascii="Arial" w:hAnsi="Arial" w:cs="Arial"/>
                <w:sz w:val="20"/>
                <w:szCs w:val="20"/>
              </w:rPr>
              <w:t>48%</w:t>
            </w:r>
          </w:p>
        </w:tc>
        <w:tc>
          <w:tcPr>
            <w:tcW w:w="2410" w:type="dxa"/>
            <w:tcBorders>
              <w:top w:val="single" w:sz="2" w:space="0" w:color="auto"/>
              <w:left w:val="single" w:sz="2" w:space="0" w:color="auto"/>
              <w:bottom w:val="single" w:sz="2" w:space="0" w:color="auto"/>
              <w:right w:val="single" w:sz="12" w:space="0" w:color="auto"/>
            </w:tcBorders>
          </w:tcPr>
          <w:p w14:paraId="24D4CA81" w14:textId="0DB44BBA"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48%</w:t>
            </w:r>
          </w:p>
        </w:tc>
      </w:tr>
      <w:tr w:rsidR="00B21C5A" w:rsidRPr="00DD6A81" w14:paraId="41B4648E"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15AF1E8B" w14:textId="3A4AB324"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8</w:t>
            </w:r>
          </w:p>
        </w:tc>
        <w:tc>
          <w:tcPr>
            <w:tcW w:w="3344" w:type="dxa"/>
            <w:tcBorders>
              <w:top w:val="single" w:sz="6" w:space="0" w:color="auto"/>
              <w:left w:val="single" w:sz="12" w:space="0" w:color="auto"/>
              <w:bottom w:val="single" w:sz="6" w:space="0" w:color="auto"/>
              <w:right w:val="single" w:sz="12" w:space="0" w:color="auto"/>
            </w:tcBorders>
          </w:tcPr>
          <w:p w14:paraId="7A336979" w14:textId="77777777"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 of household waste landfilled</w:t>
            </w:r>
            <w:r w:rsidRPr="00B21C5A">
              <w:rPr>
                <w:rFonts w:ascii="Arial" w:eastAsia="Calibri" w:hAnsi="Arial" w:cs="Arial"/>
                <w:sz w:val="20"/>
                <w:szCs w:val="20"/>
              </w:rPr>
              <w:t xml:space="preserve"> </w:t>
            </w:r>
          </w:p>
        </w:tc>
        <w:tc>
          <w:tcPr>
            <w:tcW w:w="1559" w:type="dxa"/>
            <w:tcBorders>
              <w:top w:val="single" w:sz="6" w:space="0" w:color="auto"/>
              <w:left w:val="single" w:sz="6" w:space="0" w:color="auto"/>
              <w:bottom w:val="single" w:sz="6" w:space="0" w:color="auto"/>
              <w:right w:val="single" w:sz="6" w:space="0" w:color="auto"/>
            </w:tcBorders>
          </w:tcPr>
          <w:p w14:paraId="51ACE916" w14:textId="5285FCC7" w:rsidR="00B21C5A" w:rsidRPr="00B21C5A" w:rsidRDefault="00B21C5A" w:rsidP="00754B8C">
            <w:pPr>
              <w:spacing w:line="259" w:lineRule="auto"/>
              <w:ind w:right="32"/>
              <w:jc w:val="center"/>
              <w:rPr>
                <w:rFonts w:ascii="Arial" w:hAnsi="Arial" w:cs="Arial"/>
                <w:sz w:val="20"/>
                <w:szCs w:val="20"/>
              </w:rPr>
            </w:pPr>
            <w:r w:rsidRPr="00B21C5A">
              <w:rPr>
                <w:rFonts w:ascii="Arial" w:hAnsi="Arial" w:cs="Arial"/>
                <w:sz w:val="20"/>
                <w:szCs w:val="20"/>
              </w:rPr>
              <w:t>7%</w:t>
            </w:r>
          </w:p>
        </w:tc>
        <w:tc>
          <w:tcPr>
            <w:tcW w:w="1559" w:type="dxa"/>
            <w:tcBorders>
              <w:top w:val="single" w:sz="6" w:space="0" w:color="auto"/>
              <w:left w:val="single" w:sz="6" w:space="0" w:color="auto"/>
              <w:bottom w:val="single" w:sz="6" w:space="0" w:color="auto"/>
              <w:right w:val="single" w:sz="6" w:space="0" w:color="auto"/>
            </w:tcBorders>
          </w:tcPr>
          <w:p w14:paraId="7176DD09" w14:textId="5B69A221" w:rsidR="00B21C5A" w:rsidRPr="00B21C5A" w:rsidRDefault="00B21C5A" w:rsidP="00754B8C">
            <w:pPr>
              <w:jc w:val="center"/>
              <w:rPr>
                <w:rFonts w:ascii="Arial" w:hAnsi="Arial" w:cs="Arial"/>
                <w:sz w:val="20"/>
                <w:szCs w:val="20"/>
              </w:rPr>
            </w:pPr>
            <w:r w:rsidRPr="00B21C5A">
              <w:rPr>
                <w:rFonts w:ascii="Arial" w:hAnsi="Arial" w:cs="Arial"/>
                <w:sz w:val="20"/>
                <w:szCs w:val="20"/>
              </w:rPr>
              <w:t>8%</w:t>
            </w:r>
          </w:p>
        </w:tc>
        <w:tc>
          <w:tcPr>
            <w:tcW w:w="1418" w:type="dxa"/>
            <w:tcBorders>
              <w:top w:val="single" w:sz="6" w:space="0" w:color="auto"/>
              <w:left w:val="single" w:sz="6" w:space="0" w:color="auto"/>
              <w:bottom w:val="single" w:sz="6" w:space="0" w:color="auto"/>
              <w:right w:val="single" w:sz="12" w:space="0" w:color="auto"/>
            </w:tcBorders>
          </w:tcPr>
          <w:p w14:paraId="780A9F9F" w14:textId="7E7DC4FE" w:rsidR="00B21C5A" w:rsidRPr="00B21C5A" w:rsidRDefault="00B21C5A" w:rsidP="00754B8C">
            <w:pPr>
              <w:jc w:val="center"/>
              <w:rPr>
                <w:rFonts w:ascii="Arial" w:hAnsi="Arial" w:cs="Arial"/>
                <w:sz w:val="20"/>
                <w:szCs w:val="20"/>
              </w:rPr>
            </w:pPr>
            <w:r w:rsidRPr="00B21C5A">
              <w:rPr>
                <w:rFonts w:ascii="Arial" w:hAnsi="Arial" w:cs="Arial"/>
                <w:sz w:val="20"/>
                <w:szCs w:val="20"/>
              </w:rPr>
              <w:t>7%</w:t>
            </w:r>
          </w:p>
        </w:tc>
        <w:tc>
          <w:tcPr>
            <w:tcW w:w="1842" w:type="dxa"/>
            <w:tcBorders>
              <w:top w:val="single" w:sz="6" w:space="0" w:color="auto"/>
              <w:left w:val="single" w:sz="12" w:space="0" w:color="auto"/>
              <w:bottom w:val="single" w:sz="6" w:space="0" w:color="auto"/>
              <w:right w:val="single" w:sz="2" w:space="0" w:color="auto"/>
            </w:tcBorders>
          </w:tcPr>
          <w:p w14:paraId="4A9A929E" w14:textId="18E4CD56" w:rsidR="00B21C5A" w:rsidRPr="00B21C5A" w:rsidRDefault="00F71A58" w:rsidP="00754B8C">
            <w:pPr>
              <w:spacing w:line="259" w:lineRule="auto"/>
              <w:ind w:right="32"/>
              <w:jc w:val="center"/>
              <w:rPr>
                <w:rFonts w:ascii="Arial" w:hAnsi="Arial" w:cs="Arial"/>
                <w:sz w:val="20"/>
                <w:szCs w:val="20"/>
              </w:rPr>
            </w:pPr>
            <w:r>
              <w:rPr>
                <w:rFonts w:ascii="Arial" w:hAnsi="Arial" w:cs="Arial"/>
                <w:sz w:val="20"/>
                <w:szCs w:val="20"/>
              </w:rPr>
              <w:t>7%</w:t>
            </w:r>
          </w:p>
        </w:tc>
        <w:tc>
          <w:tcPr>
            <w:tcW w:w="2410" w:type="dxa"/>
            <w:tcBorders>
              <w:top w:val="single" w:sz="2" w:space="0" w:color="auto"/>
              <w:left w:val="single" w:sz="2" w:space="0" w:color="auto"/>
              <w:bottom w:val="single" w:sz="2" w:space="0" w:color="auto"/>
              <w:right w:val="single" w:sz="12" w:space="0" w:color="auto"/>
            </w:tcBorders>
          </w:tcPr>
          <w:p w14:paraId="26F79AFB" w14:textId="793F50C8"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6.5%</w:t>
            </w:r>
          </w:p>
        </w:tc>
      </w:tr>
      <w:tr w:rsidR="00B21C5A" w:rsidRPr="00DD6A81" w14:paraId="27AD1F05"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40827427" w14:textId="4CC9B7C0"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9</w:t>
            </w:r>
          </w:p>
        </w:tc>
        <w:tc>
          <w:tcPr>
            <w:tcW w:w="3344" w:type="dxa"/>
            <w:tcBorders>
              <w:top w:val="single" w:sz="6" w:space="0" w:color="auto"/>
              <w:left w:val="single" w:sz="12" w:space="0" w:color="auto"/>
              <w:bottom w:val="single" w:sz="6" w:space="0" w:color="auto"/>
              <w:right w:val="single" w:sz="12" w:space="0" w:color="auto"/>
            </w:tcBorders>
          </w:tcPr>
          <w:p w14:paraId="67AECA77" w14:textId="0B50BB26"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Percentage of adults very satisfied or fairly satisfied with refuse collection</w:t>
            </w:r>
          </w:p>
        </w:tc>
        <w:tc>
          <w:tcPr>
            <w:tcW w:w="1559" w:type="dxa"/>
            <w:tcBorders>
              <w:top w:val="single" w:sz="6" w:space="0" w:color="auto"/>
              <w:left w:val="single" w:sz="6" w:space="0" w:color="auto"/>
              <w:bottom w:val="single" w:sz="6" w:space="0" w:color="auto"/>
              <w:right w:val="single" w:sz="6" w:space="0" w:color="auto"/>
            </w:tcBorders>
          </w:tcPr>
          <w:p w14:paraId="313C5B49" w14:textId="78C4CFAB"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99%</w:t>
            </w:r>
          </w:p>
        </w:tc>
        <w:tc>
          <w:tcPr>
            <w:tcW w:w="1559" w:type="dxa"/>
            <w:tcBorders>
              <w:top w:val="single" w:sz="6" w:space="0" w:color="auto"/>
              <w:left w:val="single" w:sz="6" w:space="0" w:color="auto"/>
              <w:bottom w:val="single" w:sz="6" w:space="0" w:color="auto"/>
              <w:right w:val="single" w:sz="6" w:space="0" w:color="auto"/>
            </w:tcBorders>
          </w:tcPr>
          <w:p w14:paraId="7386BA69" w14:textId="39FB51E3" w:rsidR="00B21C5A" w:rsidRPr="00B21C5A" w:rsidRDefault="00B21C5A" w:rsidP="00754B8C">
            <w:pPr>
              <w:jc w:val="center"/>
              <w:rPr>
                <w:rFonts w:ascii="Arial" w:hAnsi="Arial" w:cs="Arial"/>
                <w:sz w:val="20"/>
                <w:szCs w:val="20"/>
              </w:rPr>
            </w:pPr>
            <w:r w:rsidRPr="00B21C5A">
              <w:rPr>
                <w:rFonts w:ascii="Arial" w:hAnsi="Arial" w:cs="Arial"/>
                <w:sz w:val="20"/>
                <w:szCs w:val="20"/>
              </w:rPr>
              <w:t>96%</w:t>
            </w:r>
          </w:p>
        </w:tc>
        <w:tc>
          <w:tcPr>
            <w:tcW w:w="1418" w:type="dxa"/>
            <w:tcBorders>
              <w:top w:val="single" w:sz="6" w:space="0" w:color="auto"/>
              <w:left w:val="single" w:sz="6" w:space="0" w:color="auto"/>
              <w:bottom w:val="single" w:sz="6" w:space="0" w:color="auto"/>
              <w:right w:val="single" w:sz="12" w:space="0" w:color="auto"/>
            </w:tcBorders>
          </w:tcPr>
          <w:p w14:paraId="12AA4582" w14:textId="798156FD" w:rsidR="00B21C5A" w:rsidRPr="00B21C5A" w:rsidRDefault="00B21C5A" w:rsidP="00754B8C">
            <w:pPr>
              <w:jc w:val="center"/>
              <w:rPr>
                <w:rFonts w:ascii="Arial" w:hAnsi="Arial" w:cs="Arial"/>
                <w:sz w:val="20"/>
                <w:szCs w:val="20"/>
              </w:rPr>
            </w:pPr>
            <w:r w:rsidRPr="00B21C5A">
              <w:rPr>
                <w:rFonts w:ascii="Arial" w:hAnsi="Arial" w:cs="Arial"/>
                <w:sz w:val="20"/>
                <w:szCs w:val="20"/>
              </w:rPr>
              <w:t>97%</w:t>
            </w:r>
          </w:p>
        </w:tc>
        <w:tc>
          <w:tcPr>
            <w:tcW w:w="1842" w:type="dxa"/>
            <w:tcBorders>
              <w:top w:val="single" w:sz="6" w:space="0" w:color="auto"/>
              <w:left w:val="single" w:sz="12" w:space="0" w:color="auto"/>
              <w:bottom w:val="single" w:sz="6" w:space="0" w:color="auto"/>
              <w:right w:val="single" w:sz="2" w:space="0" w:color="auto"/>
            </w:tcBorders>
          </w:tcPr>
          <w:p w14:paraId="29394D57" w14:textId="71F32CD5"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97%</w:t>
            </w:r>
          </w:p>
        </w:tc>
        <w:tc>
          <w:tcPr>
            <w:tcW w:w="2410" w:type="dxa"/>
            <w:tcBorders>
              <w:top w:val="single" w:sz="2" w:space="0" w:color="auto"/>
              <w:left w:val="single" w:sz="2" w:space="0" w:color="auto"/>
              <w:bottom w:val="single" w:sz="2" w:space="0" w:color="auto"/>
              <w:right w:val="single" w:sz="12" w:space="0" w:color="auto"/>
            </w:tcBorders>
          </w:tcPr>
          <w:p w14:paraId="1658D687" w14:textId="315FD6D9"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99%</w:t>
            </w:r>
          </w:p>
        </w:tc>
      </w:tr>
      <w:tr w:rsidR="00B21C5A" w:rsidRPr="00DD6A81" w14:paraId="70F1A036"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378BD9CF" w14:textId="55C298D9"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9</w:t>
            </w:r>
          </w:p>
        </w:tc>
        <w:tc>
          <w:tcPr>
            <w:tcW w:w="3344" w:type="dxa"/>
            <w:tcBorders>
              <w:top w:val="single" w:sz="6" w:space="0" w:color="auto"/>
              <w:left w:val="single" w:sz="12" w:space="0" w:color="auto"/>
              <w:bottom w:val="single" w:sz="6" w:space="0" w:color="auto"/>
              <w:right w:val="single" w:sz="12" w:space="0" w:color="auto"/>
            </w:tcBorders>
          </w:tcPr>
          <w:p w14:paraId="0B2FAF9F" w14:textId="1B069B36"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Street cleanliness score</w:t>
            </w:r>
            <w:r w:rsidR="00754B42">
              <w:rPr>
                <w:rFonts w:ascii="Arial" w:hAnsi="Arial" w:cs="Arial"/>
                <w:sz w:val="20"/>
                <w:szCs w:val="20"/>
              </w:rPr>
              <w:t xml:space="preserve"> </w:t>
            </w:r>
            <w:r w:rsidRPr="00B21C5A">
              <w:rPr>
                <w:rFonts w:ascii="Arial" w:hAnsi="Arial" w:cs="Arial"/>
                <w:sz w:val="20"/>
                <w:szCs w:val="20"/>
              </w:rPr>
              <w:t xml:space="preserve">- </w:t>
            </w:r>
            <w:r w:rsidR="009D5553" w:rsidRPr="00B21C5A">
              <w:rPr>
                <w:rFonts w:ascii="Arial" w:hAnsi="Arial" w:cs="Arial"/>
                <w:sz w:val="20"/>
                <w:szCs w:val="20"/>
              </w:rPr>
              <w:t>Streets cleaned</w:t>
            </w:r>
            <w:r w:rsidRPr="00B21C5A">
              <w:rPr>
                <w:rFonts w:ascii="Arial" w:hAnsi="Arial" w:cs="Arial"/>
                <w:sz w:val="20"/>
                <w:szCs w:val="20"/>
              </w:rPr>
              <w:t xml:space="preserve"> to an acceptable standard</w:t>
            </w:r>
          </w:p>
        </w:tc>
        <w:tc>
          <w:tcPr>
            <w:tcW w:w="1559" w:type="dxa"/>
            <w:tcBorders>
              <w:top w:val="single" w:sz="6" w:space="0" w:color="auto"/>
              <w:left w:val="single" w:sz="6" w:space="0" w:color="auto"/>
              <w:bottom w:val="single" w:sz="6" w:space="0" w:color="auto"/>
              <w:right w:val="single" w:sz="6" w:space="0" w:color="auto"/>
            </w:tcBorders>
          </w:tcPr>
          <w:p w14:paraId="716FE32C" w14:textId="61F5F0A4"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94%</w:t>
            </w:r>
          </w:p>
        </w:tc>
        <w:tc>
          <w:tcPr>
            <w:tcW w:w="1559" w:type="dxa"/>
            <w:tcBorders>
              <w:top w:val="single" w:sz="6" w:space="0" w:color="auto"/>
              <w:left w:val="single" w:sz="6" w:space="0" w:color="auto"/>
              <w:bottom w:val="single" w:sz="6" w:space="0" w:color="auto"/>
              <w:right w:val="single" w:sz="6" w:space="0" w:color="auto"/>
            </w:tcBorders>
          </w:tcPr>
          <w:p w14:paraId="6C6B13D4" w14:textId="190BCA36" w:rsidR="00B21C5A" w:rsidRPr="00B21C5A" w:rsidRDefault="00B21C5A" w:rsidP="00754B8C">
            <w:pPr>
              <w:jc w:val="center"/>
              <w:rPr>
                <w:rFonts w:ascii="Arial" w:hAnsi="Arial" w:cs="Arial"/>
                <w:sz w:val="20"/>
                <w:szCs w:val="20"/>
              </w:rPr>
            </w:pPr>
            <w:r w:rsidRPr="00B21C5A">
              <w:rPr>
                <w:rFonts w:ascii="Arial" w:hAnsi="Arial" w:cs="Arial"/>
                <w:sz w:val="20"/>
                <w:szCs w:val="20"/>
              </w:rPr>
              <w:t>92%</w:t>
            </w:r>
          </w:p>
        </w:tc>
        <w:tc>
          <w:tcPr>
            <w:tcW w:w="1418" w:type="dxa"/>
            <w:tcBorders>
              <w:top w:val="single" w:sz="6" w:space="0" w:color="auto"/>
              <w:left w:val="single" w:sz="6" w:space="0" w:color="auto"/>
              <w:bottom w:val="single" w:sz="6" w:space="0" w:color="auto"/>
              <w:right w:val="single" w:sz="12" w:space="0" w:color="auto"/>
            </w:tcBorders>
          </w:tcPr>
          <w:p w14:paraId="62E4AE2A" w14:textId="74594392" w:rsidR="00B21C5A" w:rsidRPr="00B21C5A" w:rsidRDefault="00B21C5A" w:rsidP="00754B8C">
            <w:pPr>
              <w:jc w:val="center"/>
              <w:rPr>
                <w:rFonts w:ascii="Arial" w:hAnsi="Arial" w:cs="Arial"/>
                <w:sz w:val="20"/>
                <w:szCs w:val="20"/>
              </w:rPr>
            </w:pPr>
            <w:r w:rsidRPr="00B21C5A">
              <w:rPr>
                <w:rFonts w:ascii="Arial" w:hAnsi="Arial" w:cs="Arial"/>
                <w:sz w:val="20"/>
                <w:szCs w:val="20"/>
              </w:rPr>
              <w:t>90%</w:t>
            </w:r>
          </w:p>
        </w:tc>
        <w:tc>
          <w:tcPr>
            <w:tcW w:w="1842" w:type="dxa"/>
            <w:tcBorders>
              <w:top w:val="single" w:sz="6" w:space="0" w:color="auto"/>
              <w:left w:val="single" w:sz="12" w:space="0" w:color="auto"/>
              <w:bottom w:val="single" w:sz="6" w:space="0" w:color="auto"/>
              <w:right w:val="single" w:sz="2" w:space="0" w:color="auto"/>
            </w:tcBorders>
          </w:tcPr>
          <w:p w14:paraId="79FA6EBA" w14:textId="1F821C98"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92.4%</w:t>
            </w:r>
          </w:p>
        </w:tc>
        <w:tc>
          <w:tcPr>
            <w:tcW w:w="2410" w:type="dxa"/>
            <w:tcBorders>
              <w:top w:val="single" w:sz="2" w:space="0" w:color="auto"/>
              <w:left w:val="single" w:sz="2" w:space="0" w:color="auto"/>
              <w:bottom w:val="single" w:sz="2" w:space="0" w:color="auto"/>
              <w:right w:val="single" w:sz="12" w:space="0" w:color="auto"/>
            </w:tcBorders>
          </w:tcPr>
          <w:p w14:paraId="1776BDE0" w14:textId="331DC189"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94%</w:t>
            </w:r>
          </w:p>
        </w:tc>
      </w:tr>
      <w:tr w:rsidR="00B21C5A" w:rsidRPr="00DD6A81" w14:paraId="04D33288" w14:textId="77777777" w:rsidTr="00B21C5A">
        <w:trPr>
          <w:trHeight w:val="141"/>
        </w:trPr>
        <w:tc>
          <w:tcPr>
            <w:tcW w:w="1603" w:type="dxa"/>
            <w:tcBorders>
              <w:top w:val="single" w:sz="6" w:space="0" w:color="auto"/>
              <w:left w:val="single" w:sz="12" w:space="0" w:color="auto"/>
              <w:bottom w:val="single" w:sz="6" w:space="0" w:color="auto"/>
              <w:right w:val="single" w:sz="12" w:space="0" w:color="auto"/>
            </w:tcBorders>
          </w:tcPr>
          <w:p w14:paraId="009C27CA" w14:textId="4341CF42" w:rsidR="00B21C5A" w:rsidRPr="0072389E" w:rsidRDefault="00556E18"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9</w:t>
            </w:r>
          </w:p>
        </w:tc>
        <w:tc>
          <w:tcPr>
            <w:tcW w:w="3344" w:type="dxa"/>
            <w:tcBorders>
              <w:top w:val="single" w:sz="6" w:space="0" w:color="auto"/>
              <w:left w:val="single" w:sz="12" w:space="0" w:color="auto"/>
              <w:bottom w:val="single" w:sz="6" w:space="0" w:color="auto"/>
              <w:right w:val="single" w:sz="12" w:space="0" w:color="auto"/>
            </w:tcBorders>
          </w:tcPr>
          <w:p w14:paraId="01AF20B7" w14:textId="1B8D0E1C"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Percentage of adults very satisfied or fairly satisfied with the cleanliness of streets</w:t>
            </w:r>
          </w:p>
        </w:tc>
        <w:tc>
          <w:tcPr>
            <w:tcW w:w="1559" w:type="dxa"/>
            <w:tcBorders>
              <w:top w:val="single" w:sz="6" w:space="0" w:color="auto"/>
              <w:left w:val="single" w:sz="6" w:space="0" w:color="auto"/>
              <w:bottom w:val="single" w:sz="6" w:space="0" w:color="auto"/>
              <w:right w:val="single" w:sz="6" w:space="0" w:color="auto"/>
            </w:tcBorders>
          </w:tcPr>
          <w:p w14:paraId="6B67CCB2" w14:textId="0C87E59A"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95%</w:t>
            </w:r>
          </w:p>
        </w:tc>
        <w:tc>
          <w:tcPr>
            <w:tcW w:w="1559" w:type="dxa"/>
            <w:tcBorders>
              <w:top w:val="single" w:sz="6" w:space="0" w:color="auto"/>
              <w:left w:val="single" w:sz="6" w:space="0" w:color="auto"/>
              <w:bottom w:val="single" w:sz="6" w:space="0" w:color="auto"/>
              <w:right w:val="single" w:sz="6" w:space="0" w:color="auto"/>
            </w:tcBorders>
          </w:tcPr>
          <w:p w14:paraId="0824CB91" w14:textId="5D8FC411" w:rsidR="00B21C5A" w:rsidRPr="00B21C5A" w:rsidRDefault="00B21C5A" w:rsidP="00754B8C">
            <w:pPr>
              <w:jc w:val="center"/>
              <w:rPr>
                <w:rFonts w:ascii="Arial" w:hAnsi="Arial" w:cs="Arial"/>
                <w:sz w:val="20"/>
                <w:szCs w:val="20"/>
              </w:rPr>
            </w:pPr>
            <w:r w:rsidRPr="00B21C5A">
              <w:rPr>
                <w:rFonts w:ascii="Arial" w:hAnsi="Arial" w:cs="Arial"/>
                <w:sz w:val="20"/>
                <w:szCs w:val="20"/>
              </w:rPr>
              <w:t>96%</w:t>
            </w:r>
          </w:p>
        </w:tc>
        <w:tc>
          <w:tcPr>
            <w:tcW w:w="1418" w:type="dxa"/>
            <w:tcBorders>
              <w:top w:val="single" w:sz="6" w:space="0" w:color="auto"/>
              <w:left w:val="single" w:sz="6" w:space="0" w:color="auto"/>
              <w:bottom w:val="single" w:sz="6" w:space="0" w:color="auto"/>
              <w:right w:val="single" w:sz="12" w:space="0" w:color="auto"/>
            </w:tcBorders>
          </w:tcPr>
          <w:p w14:paraId="06A239BE" w14:textId="6F6199A3" w:rsidR="00B21C5A" w:rsidRPr="00B21C5A" w:rsidRDefault="00B21C5A" w:rsidP="00754B8C">
            <w:pPr>
              <w:jc w:val="center"/>
              <w:rPr>
                <w:rFonts w:ascii="Arial" w:hAnsi="Arial" w:cs="Arial"/>
                <w:sz w:val="20"/>
                <w:szCs w:val="20"/>
              </w:rPr>
            </w:pPr>
            <w:r w:rsidRPr="00B21C5A">
              <w:rPr>
                <w:rFonts w:ascii="Arial" w:hAnsi="Arial" w:cs="Arial"/>
                <w:sz w:val="20"/>
                <w:szCs w:val="20"/>
              </w:rPr>
              <w:t>96%</w:t>
            </w:r>
          </w:p>
        </w:tc>
        <w:tc>
          <w:tcPr>
            <w:tcW w:w="1842" w:type="dxa"/>
            <w:tcBorders>
              <w:top w:val="single" w:sz="6" w:space="0" w:color="auto"/>
              <w:left w:val="single" w:sz="12" w:space="0" w:color="auto"/>
              <w:bottom w:val="single" w:sz="6" w:space="0" w:color="auto"/>
              <w:right w:val="single" w:sz="2" w:space="0" w:color="auto"/>
            </w:tcBorders>
          </w:tcPr>
          <w:p w14:paraId="188DED1E" w14:textId="0E4FFDC6"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96%</w:t>
            </w:r>
          </w:p>
        </w:tc>
        <w:tc>
          <w:tcPr>
            <w:tcW w:w="2410" w:type="dxa"/>
            <w:tcBorders>
              <w:top w:val="single" w:sz="2" w:space="0" w:color="auto"/>
              <w:left w:val="single" w:sz="2" w:space="0" w:color="auto"/>
              <w:bottom w:val="single" w:sz="2" w:space="0" w:color="auto"/>
              <w:right w:val="single" w:sz="12" w:space="0" w:color="auto"/>
            </w:tcBorders>
          </w:tcPr>
          <w:p w14:paraId="17CE4921" w14:textId="719CE86C"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97%</w:t>
            </w:r>
          </w:p>
        </w:tc>
      </w:tr>
      <w:tr w:rsidR="00B21C5A" w:rsidRPr="00DD6A81" w14:paraId="14B18F71" w14:textId="77777777" w:rsidTr="003D350E">
        <w:trPr>
          <w:trHeight w:val="141"/>
        </w:trPr>
        <w:tc>
          <w:tcPr>
            <w:tcW w:w="1603" w:type="dxa"/>
            <w:tcBorders>
              <w:top w:val="single" w:sz="6" w:space="0" w:color="auto"/>
              <w:left w:val="single" w:sz="12" w:space="0" w:color="auto"/>
              <w:bottom w:val="single" w:sz="6" w:space="0" w:color="auto"/>
              <w:right w:val="single" w:sz="12" w:space="0" w:color="auto"/>
            </w:tcBorders>
          </w:tcPr>
          <w:p w14:paraId="35464E65" w14:textId="766AAC05"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11</w:t>
            </w:r>
          </w:p>
        </w:tc>
        <w:tc>
          <w:tcPr>
            <w:tcW w:w="3344" w:type="dxa"/>
            <w:tcBorders>
              <w:top w:val="single" w:sz="6" w:space="0" w:color="auto"/>
              <w:left w:val="single" w:sz="12" w:space="0" w:color="auto"/>
              <w:bottom w:val="single" w:sz="6" w:space="0" w:color="auto"/>
              <w:right w:val="single" w:sz="12" w:space="0" w:color="auto"/>
            </w:tcBorders>
          </w:tcPr>
          <w:p w14:paraId="653A3B00" w14:textId="677D218C"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Percentage of citizens very satisfied or fairly satisfied with quality and maintenance of and open spaces</w:t>
            </w:r>
          </w:p>
        </w:tc>
        <w:tc>
          <w:tcPr>
            <w:tcW w:w="1559" w:type="dxa"/>
            <w:tcBorders>
              <w:top w:val="single" w:sz="6" w:space="0" w:color="auto"/>
              <w:left w:val="single" w:sz="6" w:space="0" w:color="auto"/>
              <w:bottom w:val="single" w:sz="6" w:space="0" w:color="auto"/>
              <w:right w:val="single" w:sz="6" w:space="0" w:color="auto"/>
            </w:tcBorders>
          </w:tcPr>
          <w:p w14:paraId="58A7DFFC" w14:textId="547FF3D9"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99%</w:t>
            </w:r>
          </w:p>
        </w:tc>
        <w:tc>
          <w:tcPr>
            <w:tcW w:w="1559" w:type="dxa"/>
            <w:tcBorders>
              <w:top w:val="single" w:sz="6" w:space="0" w:color="auto"/>
              <w:left w:val="single" w:sz="6" w:space="0" w:color="auto"/>
              <w:bottom w:val="single" w:sz="6" w:space="0" w:color="auto"/>
              <w:right w:val="single" w:sz="2" w:space="0" w:color="auto"/>
            </w:tcBorders>
          </w:tcPr>
          <w:p w14:paraId="3B48B897" w14:textId="5439AC89" w:rsidR="00B21C5A" w:rsidRPr="00B21C5A" w:rsidRDefault="00B21C5A" w:rsidP="00754B8C">
            <w:pPr>
              <w:jc w:val="center"/>
              <w:rPr>
                <w:rFonts w:ascii="Arial" w:hAnsi="Arial" w:cs="Arial"/>
                <w:sz w:val="20"/>
                <w:szCs w:val="20"/>
              </w:rPr>
            </w:pPr>
            <w:r w:rsidRPr="00B21C5A">
              <w:rPr>
                <w:rFonts w:ascii="Arial" w:hAnsi="Arial" w:cs="Arial"/>
                <w:sz w:val="20"/>
                <w:szCs w:val="20"/>
              </w:rPr>
              <w:t>99%</w:t>
            </w:r>
          </w:p>
        </w:tc>
        <w:tc>
          <w:tcPr>
            <w:tcW w:w="1418" w:type="dxa"/>
            <w:tcBorders>
              <w:top w:val="single" w:sz="6" w:space="0" w:color="auto"/>
              <w:left w:val="single" w:sz="2" w:space="0" w:color="auto"/>
              <w:bottom w:val="single" w:sz="6" w:space="0" w:color="auto"/>
              <w:right w:val="single" w:sz="12" w:space="0" w:color="auto"/>
            </w:tcBorders>
          </w:tcPr>
          <w:p w14:paraId="6FDE3DDD" w14:textId="439CDD02" w:rsidR="00B21C5A" w:rsidRPr="00B21C5A" w:rsidRDefault="00B21C5A" w:rsidP="00754B8C">
            <w:pPr>
              <w:jc w:val="center"/>
              <w:rPr>
                <w:rFonts w:ascii="Arial" w:hAnsi="Arial" w:cs="Arial"/>
                <w:sz w:val="20"/>
                <w:szCs w:val="20"/>
              </w:rPr>
            </w:pPr>
            <w:r w:rsidRPr="00B21C5A">
              <w:rPr>
                <w:rFonts w:ascii="Arial" w:hAnsi="Arial" w:cs="Arial"/>
                <w:sz w:val="20"/>
                <w:szCs w:val="20"/>
              </w:rPr>
              <w:t>97%</w:t>
            </w:r>
          </w:p>
        </w:tc>
        <w:tc>
          <w:tcPr>
            <w:tcW w:w="1842" w:type="dxa"/>
            <w:tcBorders>
              <w:top w:val="single" w:sz="6" w:space="0" w:color="auto"/>
              <w:left w:val="single" w:sz="12" w:space="0" w:color="auto"/>
              <w:bottom w:val="single" w:sz="6" w:space="0" w:color="auto"/>
              <w:right w:val="single" w:sz="2" w:space="0" w:color="auto"/>
            </w:tcBorders>
          </w:tcPr>
          <w:p w14:paraId="3BF82C4A" w14:textId="73D77C60"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97%</w:t>
            </w:r>
          </w:p>
        </w:tc>
        <w:tc>
          <w:tcPr>
            <w:tcW w:w="2410" w:type="dxa"/>
            <w:tcBorders>
              <w:top w:val="single" w:sz="2" w:space="0" w:color="auto"/>
              <w:left w:val="single" w:sz="2" w:space="0" w:color="auto"/>
              <w:bottom w:val="single" w:sz="2" w:space="0" w:color="auto"/>
              <w:right w:val="single" w:sz="12" w:space="0" w:color="auto"/>
            </w:tcBorders>
          </w:tcPr>
          <w:p w14:paraId="3AC7E707" w14:textId="5FD6D5CB"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99%</w:t>
            </w:r>
          </w:p>
        </w:tc>
      </w:tr>
      <w:tr w:rsidR="00B21C5A" w:rsidRPr="00DD6A81" w14:paraId="260861AE" w14:textId="77777777" w:rsidTr="003D350E">
        <w:trPr>
          <w:trHeight w:val="141"/>
        </w:trPr>
        <w:tc>
          <w:tcPr>
            <w:tcW w:w="1603" w:type="dxa"/>
            <w:tcBorders>
              <w:top w:val="single" w:sz="6" w:space="0" w:color="auto"/>
              <w:left w:val="single" w:sz="12" w:space="0" w:color="auto"/>
              <w:bottom w:val="single" w:sz="2" w:space="0" w:color="auto"/>
              <w:right w:val="single" w:sz="12" w:space="0" w:color="auto"/>
            </w:tcBorders>
          </w:tcPr>
          <w:p w14:paraId="7AD893CD" w14:textId="487BBC60" w:rsidR="00B21C5A"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11</w:t>
            </w:r>
          </w:p>
        </w:tc>
        <w:tc>
          <w:tcPr>
            <w:tcW w:w="3344" w:type="dxa"/>
            <w:tcBorders>
              <w:top w:val="single" w:sz="6" w:space="0" w:color="auto"/>
              <w:left w:val="single" w:sz="12" w:space="0" w:color="auto"/>
              <w:bottom w:val="single" w:sz="6" w:space="0" w:color="auto"/>
              <w:right w:val="single" w:sz="12" w:space="0" w:color="auto"/>
            </w:tcBorders>
          </w:tcPr>
          <w:p w14:paraId="61AB10B0" w14:textId="242A3AAB"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Percentage of residents who were very satisfied or fairly satisfied with the natural environment in the neighbourhood</w:t>
            </w:r>
          </w:p>
        </w:tc>
        <w:tc>
          <w:tcPr>
            <w:tcW w:w="1559" w:type="dxa"/>
            <w:tcBorders>
              <w:top w:val="single" w:sz="6" w:space="0" w:color="auto"/>
              <w:left w:val="single" w:sz="6" w:space="0" w:color="auto"/>
              <w:bottom w:val="single" w:sz="6" w:space="0" w:color="auto"/>
              <w:right w:val="single" w:sz="6" w:space="0" w:color="auto"/>
            </w:tcBorders>
          </w:tcPr>
          <w:p w14:paraId="37A64A72" w14:textId="2F26B636" w:rsidR="00B21C5A" w:rsidRPr="00B21C5A" w:rsidRDefault="00B21C5A" w:rsidP="00754B8C">
            <w:pPr>
              <w:spacing w:line="259" w:lineRule="auto"/>
              <w:ind w:right="32"/>
              <w:jc w:val="center"/>
              <w:rPr>
                <w:rFonts w:ascii="Arial" w:hAnsi="Arial" w:cs="Arial"/>
                <w:sz w:val="20"/>
                <w:szCs w:val="20"/>
              </w:rPr>
            </w:pPr>
            <w:r w:rsidRPr="00B21C5A">
              <w:rPr>
                <w:rFonts w:ascii="Arial" w:hAnsi="Arial" w:cs="Arial"/>
                <w:sz w:val="20"/>
                <w:szCs w:val="20"/>
              </w:rPr>
              <w:t>100%</w:t>
            </w:r>
          </w:p>
        </w:tc>
        <w:tc>
          <w:tcPr>
            <w:tcW w:w="1559" w:type="dxa"/>
            <w:tcBorders>
              <w:top w:val="single" w:sz="6" w:space="0" w:color="auto"/>
              <w:left w:val="single" w:sz="6" w:space="0" w:color="auto"/>
              <w:bottom w:val="single" w:sz="6" w:space="0" w:color="auto"/>
              <w:right w:val="single" w:sz="6" w:space="0" w:color="auto"/>
            </w:tcBorders>
          </w:tcPr>
          <w:p w14:paraId="0182C378" w14:textId="1290EE1A" w:rsidR="00B21C5A" w:rsidRPr="00B21C5A" w:rsidRDefault="00B21C5A" w:rsidP="00754B8C">
            <w:pPr>
              <w:jc w:val="center"/>
              <w:rPr>
                <w:rFonts w:ascii="Arial" w:hAnsi="Arial" w:cs="Arial"/>
                <w:sz w:val="20"/>
                <w:szCs w:val="20"/>
              </w:rPr>
            </w:pPr>
            <w:r w:rsidRPr="00B21C5A">
              <w:rPr>
                <w:rFonts w:ascii="Arial" w:hAnsi="Arial" w:cs="Arial"/>
                <w:sz w:val="20"/>
                <w:szCs w:val="20"/>
              </w:rPr>
              <w:t>100%</w:t>
            </w:r>
          </w:p>
        </w:tc>
        <w:tc>
          <w:tcPr>
            <w:tcW w:w="1418" w:type="dxa"/>
            <w:tcBorders>
              <w:top w:val="single" w:sz="6" w:space="0" w:color="auto"/>
              <w:left w:val="single" w:sz="6" w:space="0" w:color="auto"/>
              <w:bottom w:val="single" w:sz="6" w:space="0" w:color="auto"/>
              <w:right w:val="single" w:sz="12" w:space="0" w:color="auto"/>
            </w:tcBorders>
          </w:tcPr>
          <w:p w14:paraId="10919416" w14:textId="5D0B23F9" w:rsidR="00B21C5A" w:rsidRPr="00B21C5A" w:rsidRDefault="00B21C5A" w:rsidP="00754B8C">
            <w:pPr>
              <w:jc w:val="center"/>
              <w:rPr>
                <w:rFonts w:ascii="Arial" w:hAnsi="Arial" w:cs="Arial"/>
                <w:sz w:val="20"/>
                <w:szCs w:val="20"/>
              </w:rPr>
            </w:pPr>
            <w:r w:rsidRPr="00B21C5A">
              <w:rPr>
                <w:rFonts w:ascii="Arial" w:hAnsi="Arial" w:cs="Arial"/>
                <w:sz w:val="20"/>
                <w:szCs w:val="20"/>
              </w:rPr>
              <w:t>100%</w:t>
            </w:r>
          </w:p>
        </w:tc>
        <w:tc>
          <w:tcPr>
            <w:tcW w:w="1842" w:type="dxa"/>
            <w:tcBorders>
              <w:top w:val="single" w:sz="6" w:space="0" w:color="auto"/>
              <w:left w:val="single" w:sz="12" w:space="0" w:color="auto"/>
              <w:bottom w:val="single" w:sz="6" w:space="0" w:color="auto"/>
              <w:right w:val="single" w:sz="2" w:space="0" w:color="auto"/>
            </w:tcBorders>
          </w:tcPr>
          <w:p w14:paraId="3BEABA07" w14:textId="0F700112" w:rsidR="00B21C5A" w:rsidRPr="00B21C5A" w:rsidRDefault="00B21C5A" w:rsidP="00754B8C">
            <w:pPr>
              <w:spacing w:line="259" w:lineRule="auto"/>
              <w:ind w:right="32"/>
              <w:jc w:val="center"/>
              <w:rPr>
                <w:rFonts w:ascii="Arial" w:hAnsi="Arial" w:cs="Arial"/>
                <w:sz w:val="20"/>
                <w:szCs w:val="20"/>
              </w:rPr>
            </w:pPr>
            <w:r w:rsidRPr="00B21C5A">
              <w:rPr>
                <w:rFonts w:ascii="Arial" w:hAnsi="Arial" w:cs="Arial"/>
                <w:sz w:val="20"/>
                <w:szCs w:val="20"/>
              </w:rPr>
              <w:t>100%</w:t>
            </w:r>
          </w:p>
        </w:tc>
        <w:tc>
          <w:tcPr>
            <w:tcW w:w="2410" w:type="dxa"/>
            <w:tcBorders>
              <w:top w:val="single" w:sz="2" w:space="0" w:color="auto"/>
              <w:left w:val="single" w:sz="2" w:space="0" w:color="auto"/>
              <w:bottom w:val="single" w:sz="2" w:space="0" w:color="auto"/>
              <w:right w:val="single" w:sz="12" w:space="0" w:color="auto"/>
            </w:tcBorders>
          </w:tcPr>
          <w:p w14:paraId="36EF8010" w14:textId="7B291440" w:rsidR="00B21C5A" w:rsidRPr="00B21C5A" w:rsidRDefault="00B21C5A" w:rsidP="00754B8C">
            <w:pPr>
              <w:spacing w:line="259" w:lineRule="auto"/>
              <w:ind w:right="28"/>
              <w:jc w:val="center"/>
              <w:rPr>
                <w:rFonts w:ascii="Arial" w:hAnsi="Arial" w:cs="Arial"/>
                <w:sz w:val="20"/>
                <w:szCs w:val="20"/>
              </w:rPr>
            </w:pPr>
            <w:r w:rsidRPr="00B21C5A">
              <w:rPr>
                <w:rFonts w:ascii="Arial" w:hAnsi="Arial" w:cs="Arial"/>
                <w:sz w:val="20"/>
                <w:szCs w:val="20"/>
              </w:rPr>
              <w:t>100%</w:t>
            </w:r>
          </w:p>
        </w:tc>
      </w:tr>
      <w:tr w:rsidR="00B21C5A" w:rsidRPr="00DD6A81" w14:paraId="6ADAAAF0" w14:textId="77777777" w:rsidTr="003D350E">
        <w:trPr>
          <w:trHeight w:val="141"/>
        </w:trPr>
        <w:tc>
          <w:tcPr>
            <w:tcW w:w="1603" w:type="dxa"/>
            <w:tcBorders>
              <w:top w:val="single" w:sz="2" w:space="0" w:color="auto"/>
              <w:left w:val="single" w:sz="12" w:space="0" w:color="auto"/>
              <w:bottom w:val="single" w:sz="6" w:space="0" w:color="auto"/>
              <w:right w:val="single" w:sz="12" w:space="0" w:color="auto"/>
            </w:tcBorders>
          </w:tcPr>
          <w:p w14:paraId="2A980D5B" w14:textId="51AD50E1" w:rsidR="00B21C5A"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lastRenderedPageBreak/>
              <w:t>11</w:t>
            </w:r>
          </w:p>
        </w:tc>
        <w:tc>
          <w:tcPr>
            <w:tcW w:w="3344" w:type="dxa"/>
            <w:tcBorders>
              <w:top w:val="single" w:sz="6" w:space="0" w:color="auto"/>
              <w:left w:val="single" w:sz="12" w:space="0" w:color="auto"/>
              <w:bottom w:val="single" w:sz="6" w:space="0" w:color="auto"/>
              <w:right w:val="single" w:sz="12" w:space="0" w:color="auto"/>
            </w:tcBorders>
          </w:tcPr>
          <w:p w14:paraId="264517EE" w14:textId="577F810E" w:rsidR="00B21C5A" w:rsidRPr="00B21C5A" w:rsidRDefault="00B21C5A" w:rsidP="00FD143D">
            <w:pPr>
              <w:spacing w:line="259" w:lineRule="auto"/>
              <w:rPr>
                <w:rFonts w:ascii="Arial" w:hAnsi="Arial" w:cs="Arial"/>
                <w:sz w:val="20"/>
                <w:szCs w:val="20"/>
              </w:rPr>
            </w:pPr>
            <w:r w:rsidRPr="00B21C5A">
              <w:rPr>
                <w:rFonts w:ascii="Arial" w:hAnsi="Arial" w:cs="Arial"/>
                <w:sz w:val="20"/>
                <w:szCs w:val="20"/>
              </w:rPr>
              <w:t>Percentage of residents who were very satisfied or fairly satisfied with areas for children to play outside</w:t>
            </w:r>
          </w:p>
        </w:tc>
        <w:tc>
          <w:tcPr>
            <w:tcW w:w="1559" w:type="dxa"/>
            <w:tcBorders>
              <w:top w:val="single" w:sz="6" w:space="0" w:color="auto"/>
              <w:left w:val="single" w:sz="12" w:space="0" w:color="auto"/>
              <w:bottom w:val="single" w:sz="6" w:space="0" w:color="auto"/>
              <w:right w:val="single" w:sz="6" w:space="0" w:color="auto"/>
            </w:tcBorders>
          </w:tcPr>
          <w:p w14:paraId="618B3831" w14:textId="4BBAC0CB"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90%</w:t>
            </w:r>
          </w:p>
        </w:tc>
        <w:tc>
          <w:tcPr>
            <w:tcW w:w="1559" w:type="dxa"/>
            <w:tcBorders>
              <w:top w:val="single" w:sz="6" w:space="0" w:color="auto"/>
              <w:left w:val="single" w:sz="6" w:space="0" w:color="auto"/>
              <w:bottom w:val="single" w:sz="6" w:space="0" w:color="auto"/>
              <w:right w:val="single" w:sz="6" w:space="0" w:color="auto"/>
            </w:tcBorders>
          </w:tcPr>
          <w:p w14:paraId="34F7A7FD" w14:textId="4654EF30" w:rsidR="00B21C5A" w:rsidRPr="00B21C5A" w:rsidRDefault="00B21C5A" w:rsidP="00754B8C">
            <w:pPr>
              <w:jc w:val="center"/>
              <w:rPr>
                <w:rFonts w:ascii="Arial" w:hAnsi="Arial" w:cs="Arial"/>
                <w:sz w:val="20"/>
                <w:szCs w:val="20"/>
              </w:rPr>
            </w:pPr>
            <w:r w:rsidRPr="00B21C5A">
              <w:rPr>
                <w:rFonts w:ascii="Arial" w:hAnsi="Arial" w:cs="Arial"/>
                <w:sz w:val="20"/>
                <w:szCs w:val="20"/>
              </w:rPr>
              <w:t>85%</w:t>
            </w:r>
          </w:p>
        </w:tc>
        <w:tc>
          <w:tcPr>
            <w:tcW w:w="1418" w:type="dxa"/>
            <w:tcBorders>
              <w:top w:val="single" w:sz="6" w:space="0" w:color="auto"/>
              <w:left w:val="single" w:sz="6" w:space="0" w:color="auto"/>
              <w:bottom w:val="single" w:sz="6" w:space="0" w:color="auto"/>
              <w:right w:val="single" w:sz="12" w:space="0" w:color="auto"/>
            </w:tcBorders>
          </w:tcPr>
          <w:p w14:paraId="1BF455E0" w14:textId="4368D80F" w:rsidR="00B21C5A" w:rsidRPr="00B21C5A" w:rsidRDefault="00B21C5A" w:rsidP="00754B8C">
            <w:pPr>
              <w:jc w:val="center"/>
              <w:rPr>
                <w:rFonts w:ascii="Arial" w:hAnsi="Arial" w:cs="Arial"/>
                <w:sz w:val="20"/>
                <w:szCs w:val="20"/>
              </w:rPr>
            </w:pPr>
            <w:r w:rsidRPr="00B21C5A">
              <w:rPr>
                <w:rFonts w:ascii="Arial" w:hAnsi="Arial" w:cs="Arial"/>
                <w:sz w:val="20"/>
                <w:szCs w:val="20"/>
              </w:rPr>
              <w:t>93%</w:t>
            </w:r>
          </w:p>
        </w:tc>
        <w:tc>
          <w:tcPr>
            <w:tcW w:w="1842" w:type="dxa"/>
            <w:tcBorders>
              <w:top w:val="single" w:sz="6" w:space="0" w:color="auto"/>
              <w:left w:val="single" w:sz="12" w:space="0" w:color="auto"/>
              <w:bottom w:val="single" w:sz="6" w:space="0" w:color="auto"/>
              <w:right w:val="single" w:sz="6" w:space="0" w:color="auto"/>
            </w:tcBorders>
          </w:tcPr>
          <w:p w14:paraId="078F385D" w14:textId="28358633"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93%</w:t>
            </w:r>
          </w:p>
        </w:tc>
        <w:tc>
          <w:tcPr>
            <w:tcW w:w="2410" w:type="dxa"/>
            <w:tcBorders>
              <w:top w:val="single" w:sz="2" w:space="0" w:color="auto"/>
              <w:left w:val="single" w:sz="6" w:space="0" w:color="auto"/>
              <w:bottom w:val="single" w:sz="6" w:space="0" w:color="auto"/>
              <w:right w:val="single" w:sz="12" w:space="0" w:color="auto"/>
            </w:tcBorders>
          </w:tcPr>
          <w:p w14:paraId="1C71EDED" w14:textId="5E96BDAD"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93%</w:t>
            </w:r>
          </w:p>
        </w:tc>
      </w:tr>
      <w:tr w:rsidR="00B21C5A" w:rsidRPr="00DD6A81" w14:paraId="011FC06E"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61DCB7D1" w14:textId="5D40B269" w:rsidR="00B21C5A"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7</w:t>
            </w:r>
          </w:p>
        </w:tc>
        <w:tc>
          <w:tcPr>
            <w:tcW w:w="3344" w:type="dxa"/>
            <w:tcBorders>
              <w:top w:val="single" w:sz="6" w:space="0" w:color="auto"/>
              <w:left w:val="single" w:sz="12" w:space="0" w:color="auto"/>
              <w:bottom w:val="single" w:sz="6" w:space="0" w:color="auto"/>
              <w:right w:val="single" w:sz="12" w:space="0" w:color="auto"/>
            </w:tcBorders>
          </w:tcPr>
          <w:p w14:paraId="6B84A5DD" w14:textId="29BDFEF3" w:rsidR="00B21C5A" w:rsidRPr="00B21C5A" w:rsidRDefault="00B21C5A" w:rsidP="00FD143D">
            <w:pPr>
              <w:spacing w:line="259" w:lineRule="auto"/>
              <w:ind w:right="12"/>
              <w:rPr>
                <w:rFonts w:ascii="Arial" w:hAnsi="Arial" w:cs="Arial"/>
                <w:sz w:val="20"/>
                <w:szCs w:val="20"/>
              </w:rPr>
            </w:pPr>
            <w:r w:rsidRPr="00B21C5A">
              <w:rPr>
                <w:rFonts w:ascii="Arial" w:hAnsi="Arial" w:cs="Arial"/>
                <w:sz w:val="20"/>
                <w:szCs w:val="20"/>
              </w:rPr>
              <w:t>Percentage of residents who felt that their neighbourhood was a very good or fairly good place to live</w:t>
            </w:r>
          </w:p>
        </w:tc>
        <w:tc>
          <w:tcPr>
            <w:tcW w:w="1559" w:type="dxa"/>
            <w:tcBorders>
              <w:top w:val="single" w:sz="6" w:space="0" w:color="auto"/>
              <w:left w:val="single" w:sz="12" w:space="0" w:color="auto"/>
              <w:bottom w:val="single" w:sz="6" w:space="0" w:color="auto"/>
              <w:right w:val="single" w:sz="6" w:space="0" w:color="auto"/>
            </w:tcBorders>
          </w:tcPr>
          <w:p w14:paraId="45093A3A" w14:textId="4EAEF4A1"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98%</w:t>
            </w:r>
          </w:p>
        </w:tc>
        <w:tc>
          <w:tcPr>
            <w:tcW w:w="1559" w:type="dxa"/>
            <w:tcBorders>
              <w:top w:val="single" w:sz="6" w:space="0" w:color="auto"/>
              <w:left w:val="single" w:sz="6" w:space="0" w:color="auto"/>
              <w:bottom w:val="single" w:sz="6" w:space="0" w:color="auto"/>
              <w:right w:val="single" w:sz="6" w:space="0" w:color="auto"/>
            </w:tcBorders>
          </w:tcPr>
          <w:p w14:paraId="0E0B9ABD" w14:textId="6AC82F80" w:rsidR="00B21C5A" w:rsidRPr="00B21C5A" w:rsidRDefault="00B21C5A" w:rsidP="00754B8C">
            <w:pPr>
              <w:jc w:val="center"/>
              <w:rPr>
                <w:rFonts w:ascii="Arial" w:hAnsi="Arial" w:cs="Arial"/>
                <w:sz w:val="20"/>
                <w:szCs w:val="20"/>
              </w:rPr>
            </w:pPr>
            <w:r w:rsidRPr="00B21C5A">
              <w:rPr>
                <w:rFonts w:ascii="Arial" w:hAnsi="Arial" w:cs="Arial"/>
                <w:sz w:val="20"/>
                <w:szCs w:val="20"/>
              </w:rPr>
              <w:t>98%</w:t>
            </w:r>
          </w:p>
        </w:tc>
        <w:tc>
          <w:tcPr>
            <w:tcW w:w="1418" w:type="dxa"/>
            <w:tcBorders>
              <w:top w:val="single" w:sz="6" w:space="0" w:color="auto"/>
              <w:left w:val="single" w:sz="6" w:space="0" w:color="auto"/>
              <w:bottom w:val="single" w:sz="6" w:space="0" w:color="auto"/>
              <w:right w:val="single" w:sz="12" w:space="0" w:color="auto"/>
            </w:tcBorders>
          </w:tcPr>
          <w:p w14:paraId="6E3C0C10" w14:textId="1CD3205D" w:rsidR="00B21C5A" w:rsidRPr="00B21C5A" w:rsidRDefault="00B21C5A" w:rsidP="00754B8C">
            <w:pPr>
              <w:jc w:val="center"/>
              <w:rPr>
                <w:rFonts w:ascii="Arial" w:hAnsi="Arial" w:cs="Arial"/>
                <w:sz w:val="20"/>
                <w:szCs w:val="20"/>
              </w:rPr>
            </w:pPr>
            <w:r w:rsidRPr="00B21C5A">
              <w:rPr>
                <w:rFonts w:ascii="Arial" w:hAnsi="Arial" w:cs="Arial"/>
                <w:sz w:val="20"/>
                <w:szCs w:val="20"/>
              </w:rPr>
              <w:t>98%</w:t>
            </w:r>
          </w:p>
        </w:tc>
        <w:tc>
          <w:tcPr>
            <w:tcW w:w="1842" w:type="dxa"/>
            <w:tcBorders>
              <w:top w:val="single" w:sz="6" w:space="0" w:color="auto"/>
              <w:left w:val="single" w:sz="12" w:space="0" w:color="auto"/>
              <w:bottom w:val="single" w:sz="6" w:space="0" w:color="auto"/>
              <w:right w:val="single" w:sz="6" w:space="0" w:color="auto"/>
            </w:tcBorders>
          </w:tcPr>
          <w:p w14:paraId="10A7C5FD" w14:textId="6A8D41C3" w:rsidR="00B21C5A" w:rsidRPr="00B21C5A" w:rsidRDefault="00B21C5A" w:rsidP="00754B8C">
            <w:pPr>
              <w:spacing w:line="259" w:lineRule="auto"/>
              <w:ind w:right="34"/>
              <w:jc w:val="center"/>
              <w:rPr>
                <w:rFonts w:ascii="Arial" w:hAnsi="Arial" w:cs="Arial"/>
                <w:sz w:val="20"/>
                <w:szCs w:val="20"/>
              </w:rPr>
            </w:pPr>
            <w:r w:rsidRPr="00B21C5A">
              <w:rPr>
                <w:rFonts w:ascii="Arial" w:hAnsi="Arial" w:cs="Arial"/>
                <w:sz w:val="20"/>
                <w:szCs w:val="20"/>
              </w:rPr>
              <w:t>98%</w:t>
            </w:r>
          </w:p>
        </w:tc>
        <w:tc>
          <w:tcPr>
            <w:tcW w:w="2410" w:type="dxa"/>
            <w:tcBorders>
              <w:top w:val="single" w:sz="6" w:space="0" w:color="auto"/>
              <w:left w:val="single" w:sz="6" w:space="0" w:color="auto"/>
              <w:bottom w:val="single" w:sz="6" w:space="0" w:color="auto"/>
              <w:right w:val="single" w:sz="12" w:space="0" w:color="auto"/>
            </w:tcBorders>
          </w:tcPr>
          <w:p w14:paraId="0F633E46" w14:textId="28EBA380" w:rsidR="00B21C5A" w:rsidRPr="00B21C5A" w:rsidRDefault="00B21C5A" w:rsidP="00754B8C">
            <w:pPr>
              <w:spacing w:line="259" w:lineRule="auto"/>
              <w:ind w:right="30"/>
              <w:jc w:val="center"/>
              <w:rPr>
                <w:rFonts w:ascii="Arial" w:hAnsi="Arial" w:cs="Arial"/>
                <w:sz w:val="20"/>
                <w:szCs w:val="20"/>
              </w:rPr>
            </w:pPr>
            <w:r w:rsidRPr="00B21C5A">
              <w:rPr>
                <w:rFonts w:ascii="Arial" w:hAnsi="Arial" w:cs="Arial"/>
                <w:sz w:val="20"/>
                <w:szCs w:val="20"/>
              </w:rPr>
              <w:t>99%</w:t>
            </w:r>
          </w:p>
        </w:tc>
      </w:tr>
      <w:tr w:rsidR="00B21C5A" w:rsidRPr="00DD6A81" w14:paraId="04131A69"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3A25E699" w14:textId="3A72AB18"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11</w:t>
            </w:r>
          </w:p>
        </w:tc>
        <w:tc>
          <w:tcPr>
            <w:tcW w:w="3344" w:type="dxa"/>
            <w:tcBorders>
              <w:top w:val="single" w:sz="6" w:space="0" w:color="auto"/>
              <w:left w:val="single" w:sz="12" w:space="0" w:color="auto"/>
              <w:bottom w:val="single" w:sz="6" w:space="0" w:color="auto"/>
              <w:right w:val="single" w:sz="12" w:space="0" w:color="auto"/>
            </w:tcBorders>
          </w:tcPr>
          <w:p w14:paraId="5B0C3C9F" w14:textId="3C060738"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Increase the number of Keep Scotland Beautiful (KSB) Green Flags awards achieved</w:t>
            </w:r>
          </w:p>
        </w:tc>
        <w:tc>
          <w:tcPr>
            <w:tcW w:w="1559" w:type="dxa"/>
            <w:tcBorders>
              <w:top w:val="single" w:sz="6" w:space="0" w:color="auto"/>
              <w:left w:val="single" w:sz="12" w:space="0" w:color="auto"/>
              <w:bottom w:val="single" w:sz="6" w:space="0" w:color="auto"/>
              <w:right w:val="single" w:sz="6" w:space="0" w:color="auto"/>
            </w:tcBorders>
          </w:tcPr>
          <w:p w14:paraId="31D53D13" w14:textId="685E6B48" w:rsidR="00B21C5A" w:rsidRPr="00B21C5A" w:rsidRDefault="00B21C5A" w:rsidP="00754B8C">
            <w:pPr>
              <w:spacing w:line="259" w:lineRule="auto"/>
              <w:ind w:right="36"/>
              <w:jc w:val="center"/>
              <w:rPr>
                <w:rFonts w:ascii="Arial" w:hAnsi="Arial" w:cs="Arial"/>
                <w:sz w:val="20"/>
                <w:szCs w:val="20"/>
              </w:rPr>
            </w:pPr>
            <w:r w:rsidRPr="00B21C5A">
              <w:rPr>
                <w:rFonts w:ascii="Arial" w:hAnsi="Arial" w:cs="Arial"/>
                <w:sz w:val="20"/>
                <w:szCs w:val="20"/>
              </w:rPr>
              <w:t>6</w:t>
            </w:r>
          </w:p>
        </w:tc>
        <w:tc>
          <w:tcPr>
            <w:tcW w:w="1559" w:type="dxa"/>
            <w:tcBorders>
              <w:top w:val="single" w:sz="6" w:space="0" w:color="auto"/>
              <w:left w:val="single" w:sz="6" w:space="0" w:color="auto"/>
              <w:bottom w:val="single" w:sz="6" w:space="0" w:color="auto"/>
              <w:right w:val="single" w:sz="6" w:space="0" w:color="auto"/>
            </w:tcBorders>
          </w:tcPr>
          <w:p w14:paraId="5C94DCF0" w14:textId="331990F1" w:rsidR="00B21C5A" w:rsidRPr="00B21C5A" w:rsidRDefault="00B21C5A" w:rsidP="00754B8C">
            <w:pPr>
              <w:jc w:val="center"/>
              <w:rPr>
                <w:rFonts w:ascii="Arial" w:hAnsi="Arial" w:cs="Arial"/>
                <w:sz w:val="20"/>
                <w:szCs w:val="20"/>
              </w:rPr>
            </w:pPr>
            <w:r w:rsidRPr="00B21C5A">
              <w:rPr>
                <w:rFonts w:ascii="Arial" w:hAnsi="Arial" w:cs="Arial"/>
                <w:sz w:val="20"/>
                <w:szCs w:val="20"/>
              </w:rPr>
              <w:t>6</w:t>
            </w:r>
          </w:p>
        </w:tc>
        <w:tc>
          <w:tcPr>
            <w:tcW w:w="1418" w:type="dxa"/>
            <w:tcBorders>
              <w:top w:val="single" w:sz="6" w:space="0" w:color="auto"/>
              <w:left w:val="single" w:sz="6" w:space="0" w:color="auto"/>
              <w:bottom w:val="single" w:sz="6" w:space="0" w:color="auto"/>
              <w:right w:val="single" w:sz="12" w:space="0" w:color="auto"/>
            </w:tcBorders>
          </w:tcPr>
          <w:p w14:paraId="55ECD7A0" w14:textId="47EB90A9" w:rsidR="00B21C5A" w:rsidRPr="00B21C5A" w:rsidRDefault="00B21C5A" w:rsidP="00754B8C">
            <w:pPr>
              <w:jc w:val="center"/>
              <w:rPr>
                <w:rFonts w:ascii="Arial" w:hAnsi="Arial" w:cs="Arial"/>
                <w:sz w:val="20"/>
                <w:szCs w:val="20"/>
              </w:rPr>
            </w:pPr>
            <w:r w:rsidRPr="00B21C5A">
              <w:rPr>
                <w:rFonts w:ascii="Arial" w:hAnsi="Arial" w:cs="Arial"/>
                <w:sz w:val="20"/>
                <w:szCs w:val="20"/>
              </w:rPr>
              <w:t>6</w:t>
            </w:r>
          </w:p>
        </w:tc>
        <w:tc>
          <w:tcPr>
            <w:tcW w:w="1842" w:type="dxa"/>
            <w:tcBorders>
              <w:top w:val="single" w:sz="6" w:space="0" w:color="auto"/>
              <w:left w:val="single" w:sz="12" w:space="0" w:color="auto"/>
              <w:bottom w:val="single" w:sz="6" w:space="0" w:color="auto"/>
              <w:right w:val="single" w:sz="6" w:space="0" w:color="auto"/>
            </w:tcBorders>
          </w:tcPr>
          <w:p w14:paraId="7A18F94D" w14:textId="127C5C3F" w:rsidR="00B21C5A" w:rsidRPr="00B21C5A" w:rsidRDefault="00B21C5A" w:rsidP="00754B8C">
            <w:pPr>
              <w:spacing w:line="259" w:lineRule="auto"/>
              <w:ind w:right="36"/>
              <w:jc w:val="center"/>
              <w:rPr>
                <w:rFonts w:ascii="Arial" w:hAnsi="Arial" w:cs="Arial"/>
                <w:sz w:val="20"/>
                <w:szCs w:val="20"/>
              </w:rPr>
            </w:pPr>
            <w:r w:rsidRPr="00B21C5A">
              <w:rPr>
                <w:rFonts w:ascii="Arial" w:hAnsi="Arial" w:cs="Arial"/>
                <w:sz w:val="20"/>
                <w:szCs w:val="20"/>
              </w:rPr>
              <w:t>7</w:t>
            </w:r>
          </w:p>
        </w:tc>
        <w:tc>
          <w:tcPr>
            <w:tcW w:w="2410" w:type="dxa"/>
            <w:tcBorders>
              <w:top w:val="single" w:sz="6" w:space="0" w:color="auto"/>
              <w:left w:val="single" w:sz="6" w:space="0" w:color="auto"/>
              <w:bottom w:val="single" w:sz="6" w:space="0" w:color="auto"/>
              <w:right w:val="single" w:sz="12" w:space="0" w:color="auto"/>
            </w:tcBorders>
          </w:tcPr>
          <w:p w14:paraId="2B20F98F" w14:textId="30222ABC" w:rsidR="00B21C5A" w:rsidRPr="00B21C5A" w:rsidRDefault="009B2A6C" w:rsidP="00754B8C">
            <w:pPr>
              <w:spacing w:line="259" w:lineRule="auto"/>
              <w:ind w:right="31"/>
              <w:jc w:val="center"/>
              <w:rPr>
                <w:rFonts w:ascii="Arial" w:hAnsi="Arial" w:cs="Arial"/>
                <w:sz w:val="20"/>
                <w:szCs w:val="20"/>
              </w:rPr>
            </w:pPr>
            <w:r>
              <w:rPr>
                <w:rFonts w:ascii="Arial" w:hAnsi="Arial" w:cs="Arial"/>
                <w:sz w:val="20"/>
                <w:szCs w:val="20"/>
              </w:rPr>
              <w:t>7</w:t>
            </w:r>
          </w:p>
        </w:tc>
      </w:tr>
      <w:tr w:rsidR="00B21C5A" w:rsidRPr="00DD6A81" w14:paraId="5DB1F0A5"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6BE8E045" w14:textId="521F5EAB"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11</w:t>
            </w:r>
          </w:p>
        </w:tc>
        <w:tc>
          <w:tcPr>
            <w:tcW w:w="3344" w:type="dxa"/>
            <w:tcBorders>
              <w:top w:val="single" w:sz="6" w:space="0" w:color="auto"/>
              <w:left w:val="single" w:sz="12" w:space="0" w:color="auto"/>
              <w:bottom w:val="single" w:sz="6" w:space="0" w:color="auto"/>
              <w:right w:val="single" w:sz="12" w:space="0" w:color="auto"/>
            </w:tcBorders>
          </w:tcPr>
          <w:p w14:paraId="5FF0A4C3" w14:textId="0CA8701D"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Retain the K</w:t>
            </w:r>
            <w:r w:rsidR="00754B42">
              <w:rPr>
                <w:rFonts w:ascii="Arial" w:hAnsi="Arial" w:cs="Arial"/>
                <w:sz w:val="20"/>
                <w:szCs w:val="20"/>
              </w:rPr>
              <w:t>SB</w:t>
            </w:r>
            <w:r w:rsidRPr="00B21C5A">
              <w:rPr>
                <w:rFonts w:ascii="Arial" w:hAnsi="Arial" w:cs="Arial"/>
                <w:sz w:val="20"/>
                <w:szCs w:val="20"/>
              </w:rPr>
              <w:t xml:space="preserve"> Beach Award (Broughty Ferry)</w:t>
            </w:r>
          </w:p>
        </w:tc>
        <w:tc>
          <w:tcPr>
            <w:tcW w:w="1559" w:type="dxa"/>
            <w:tcBorders>
              <w:top w:val="single" w:sz="6" w:space="0" w:color="auto"/>
              <w:left w:val="single" w:sz="12" w:space="0" w:color="auto"/>
              <w:bottom w:val="single" w:sz="6" w:space="0" w:color="auto"/>
              <w:right w:val="single" w:sz="6" w:space="0" w:color="auto"/>
            </w:tcBorders>
          </w:tcPr>
          <w:p w14:paraId="10AD380F" w14:textId="18F81519" w:rsidR="00B21C5A" w:rsidRPr="00B21C5A" w:rsidRDefault="00B21C5A" w:rsidP="00754B8C">
            <w:pPr>
              <w:spacing w:line="259" w:lineRule="auto"/>
              <w:ind w:right="33"/>
              <w:jc w:val="center"/>
              <w:rPr>
                <w:rFonts w:ascii="Arial" w:hAnsi="Arial" w:cs="Arial"/>
                <w:sz w:val="20"/>
                <w:szCs w:val="20"/>
              </w:rPr>
            </w:pPr>
            <w:r w:rsidRPr="00B21C5A">
              <w:rPr>
                <w:rFonts w:ascii="Arial" w:hAnsi="Arial" w:cs="Arial"/>
                <w:sz w:val="20"/>
                <w:szCs w:val="20"/>
              </w:rPr>
              <w:t>1</w:t>
            </w:r>
          </w:p>
        </w:tc>
        <w:tc>
          <w:tcPr>
            <w:tcW w:w="1559" w:type="dxa"/>
            <w:tcBorders>
              <w:top w:val="single" w:sz="6" w:space="0" w:color="auto"/>
              <w:left w:val="single" w:sz="6" w:space="0" w:color="auto"/>
              <w:bottom w:val="single" w:sz="6" w:space="0" w:color="auto"/>
              <w:right w:val="single" w:sz="6" w:space="0" w:color="auto"/>
            </w:tcBorders>
          </w:tcPr>
          <w:p w14:paraId="604C55DD" w14:textId="2B5DF31A" w:rsidR="00B21C5A" w:rsidRPr="00B21C5A" w:rsidRDefault="00B21C5A" w:rsidP="00754B8C">
            <w:pPr>
              <w:jc w:val="center"/>
              <w:rPr>
                <w:rFonts w:ascii="Arial" w:hAnsi="Arial" w:cs="Arial"/>
                <w:sz w:val="20"/>
                <w:szCs w:val="20"/>
              </w:rPr>
            </w:pPr>
            <w:r w:rsidRPr="00B21C5A">
              <w:rPr>
                <w:rFonts w:ascii="Arial" w:hAnsi="Arial" w:cs="Arial"/>
                <w:sz w:val="20"/>
                <w:szCs w:val="20"/>
              </w:rPr>
              <w:t>1</w:t>
            </w:r>
          </w:p>
        </w:tc>
        <w:tc>
          <w:tcPr>
            <w:tcW w:w="1418" w:type="dxa"/>
            <w:tcBorders>
              <w:top w:val="single" w:sz="6" w:space="0" w:color="auto"/>
              <w:left w:val="single" w:sz="6" w:space="0" w:color="auto"/>
              <w:bottom w:val="single" w:sz="6" w:space="0" w:color="auto"/>
              <w:right w:val="single" w:sz="12" w:space="0" w:color="auto"/>
            </w:tcBorders>
          </w:tcPr>
          <w:p w14:paraId="6B86E4E3" w14:textId="2C67F63B" w:rsidR="00B21C5A" w:rsidRPr="00B21C5A" w:rsidRDefault="00B21C5A" w:rsidP="00754B8C">
            <w:pPr>
              <w:jc w:val="center"/>
              <w:rPr>
                <w:rFonts w:ascii="Arial" w:hAnsi="Arial" w:cs="Arial"/>
                <w:sz w:val="20"/>
                <w:szCs w:val="20"/>
              </w:rPr>
            </w:pPr>
            <w:r w:rsidRPr="00B21C5A">
              <w:rPr>
                <w:rFonts w:ascii="Arial" w:hAnsi="Arial" w:cs="Arial"/>
                <w:sz w:val="20"/>
                <w:szCs w:val="20"/>
              </w:rPr>
              <w:t>1</w:t>
            </w:r>
          </w:p>
        </w:tc>
        <w:tc>
          <w:tcPr>
            <w:tcW w:w="1842" w:type="dxa"/>
            <w:tcBorders>
              <w:top w:val="single" w:sz="6" w:space="0" w:color="auto"/>
              <w:left w:val="single" w:sz="12" w:space="0" w:color="auto"/>
              <w:bottom w:val="single" w:sz="6" w:space="0" w:color="auto"/>
              <w:right w:val="single" w:sz="6" w:space="0" w:color="auto"/>
            </w:tcBorders>
          </w:tcPr>
          <w:p w14:paraId="3107BDFE" w14:textId="76DA3674" w:rsidR="00B21C5A" w:rsidRPr="00B21C5A" w:rsidRDefault="00B21C5A" w:rsidP="00754B8C">
            <w:pPr>
              <w:spacing w:line="259" w:lineRule="auto"/>
              <w:ind w:right="33"/>
              <w:jc w:val="center"/>
              <w:rPr>
                <w:rFonts w:ascii="Arial" w:hAnsi="Arial" w:cs="Arial"/>
                <w:sz w:val="20"/>
                <w:szCs w:val="20"/>
              </w:rPr>
            </w:pPr>
            <w:r w:rsidRPr="00B21C5A">
              <w:rPr>
                <w:rFonts w:ascii="Arial" w:hAnsi="Arial" w:cs="Arial"/>
                <w:sz w:val="20"/>
                <w:szCs w:val="20"/>
              </w:rPr>
              <w:t>1</w:t>
            </w:r>
          </w:p>
        </w:tc>
        <w:tc>
          <w:tcPr>
            <w:tcW w:w="2410" w:type="dxa"/>
            <w:tcBorders>
              <w:top w:val="single" w:sz="6" w:space="0" w:color="auto"/>
              <w:left w:val="single" w:sz="6" w:space="0" w:color="auto"/>
              <w:bottom w:val="single" w:sz="6" w:space="0" w:color="auto"/>
              <w:right w:val="single" w:sz="12" w:space="0" w:color="auto"/>
            </w:tcBorders>
          </w:tcPr>
          <w:p w14:paraId="111097E9" w14:textId="004E2997" w:rsidR="00B21C5A" w:rsidRPr="00B21C5A" w:rsidRDefault="00B21C5A" w:rsidP="00754B8C">
            <w:pPr>
              <w:spacing w:line="259" w:lineRule="auto"/>
              <w:ind w:right="29"/>
              <w:jc w:val="center"/>
              <w:rPr>
                <w:rFonts w:ascii="Arial" w:hAnsi="Arial" w:cs="Arial"/>
                <w:sz w:val="20"/>
                <w:szCs w:val="20"/>
              </w:rPr>
            </w:pPr>
            <w:r w:rsidRPr="00B21C5A">
              <w:rPr>
                <w:rFonts w:ascii="Arial" w:hAnsi="Arial" w:cs="Arial"/>
                <w:sz w:val="20"/>
                <w:szCs w:val="20"/>
              </w:rPr>
              <w:t>1</w:t>
            </w:r>
          </w:p>
        </w:tc>
      </w:tr>
      <w:tr w:rsidR="00B21C5A" w:rsidRPr="00DD6A81" w14:paraId="684757B8"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0E69D026" w14:textId="7EDEE9D9" w:rsidR="00B21C5A" w:rsidRPr="0072389E" w:rsidRDefault="00C862B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11</w:t>
            </w:r>
          </w:p>
        </w:tc>
        <w:tc>
          <w:tcPr>
            <w:tcW w:w="3344" w:type="dxa"/>
            <w:tcBorders>
              <w:top w:val="single" w:sz="6" w:space="0" w:color="auto"/>
              <w:left w:val="single" w:sz="12" w:space="0" w:color="auto"/>
              <w:bottom w:val="single" w:sz="6" w:space="0" w:color="auto"/>
              <w:right w:val="single" w:sz="12" w:space="0" w:color="auto"/>
            </w:tcBorders>
          </w:tcPr>
          <w:p w14:paraId="0C62EBFE" w14:textId="68B6829D"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 xml:space="preserve">Retain the KSB City Category Award </w:t>
            </w:r>
          </w:p>
        </w:tc>
        <w:tc>
          <w:tcPr>
            <w:tcW w:w="1559" w:type="dxa"/>
            <w:tcBorders>
              <w:top w:val="single" w:sz="6" w:space="0" w:color="auto"/>
              <w:left w:val="single" w:sz="12" w:space="0" w:color="auto"/>
              <w:bottom w:val="single" w:sz="6" w:space="0" w:color="auto"/>
              <w:right w:val="single" w:sz="6" w:space="0" w:color="auto"/>
            </w:tcBorders>
          </w:tcPr>
          <w:p w14:paraId="1D39FFF7" w14:textId="3F211702" w:rsidR="00B21C5A" w:rsidRPr="00B21C5A" w:rsidRDefault="00B21C5A" w:rsidP="00754B8C">
            <w:pPr>
              <w:spacing w:line="259" w:lineRule="auto"/>
              <w:ind w:right="33"/>
              <w:jc w:val="center"/>
              <w:rPr>
                <w:rFonts w:ascii="Arial" w:hAnsi="Arial" w:cs="Arial"/>
                <w:sz w:val="20"/>
                <w:szCs w:val="20"/>
              </w:rPr>
            </w:pPr>
            <w:r w:rsidRPr="00B21C5A">
              <w:rPr>
                <w:rFonts w:ascii="Arial" w:hAnsi="Arial" w:cs="Arial"/>
                <w:sz w:val="20"/>
                <w:szCs w:val="20"/>
              </w:rPr>
              <w:t>1</w:t>
            </w:r>
          </w:p>
        </w:tc>
        <w:tc>
          <w:tcPr>
            <w:tcW w:w="1559" w:type="dxa"/>
            <w:tcBorders>
              <w:top w:val="single" w:sz="6" w:space="0" w:color="auto"/>
              <w:left w:val="single" w:sz="6" w:space="0" w:color="auto"/>
              <w:bottom w:val="single" w:sz="6" w:space="0" w:color="auto"/>
              <w:right w:val="single" w:sz="6" w:space="0" w:color="auto"/>
            </w:tcBorders>
          </w:tcPr>
          <w:p w14:paraId="551D6CDD" w14:textId="4E43F2BA" w:rsidR="00B21C5A" w:rsidRPr="00B21C5A" w:rsidRDefault="00B21C5A" w:rsidP="00754B8C">
            <w:pPr>
              <w:jc w:val="center"/>
              <w:rPr>
                <w:rFonts w:ascii="Arial" w:hAnsi="Arial" w:cs="Arial"/>
                <w:sz w:val="20"/>
                <w:szCs w:val="20"/>
              </w:rPr>
            </w:pPr>
            <w:r w:rsidRPr="00B21C5A">
              <w:rPr>
                <w:rFonts w:ascii="Arial" w:hAnsi="Arial" w:cs="Arial"/>
                <w:sz w:val="20"/>
                <w:szCs w:val="20"/>
              </w:rPr>
              <w:t>1</w:t>
            </w:r>
          </w:p>
        </w:tc>
        <w:tc>
          <w:tcPr>
            <w:tcW w:w="1418" w:type="dxa"/>
            <w:tcBorders>
              <w:top w:val="single" w:sz="6" w:space="0" w:color="auto"/>
              <w:left w:val="single" w:sz="6" w:space="0" w:color="auto"/>
              <w:bottom w:val="single" w:sz="6" w:space="0" w:color="auto"/>
              <w:right w:val="single" w:sz="12" w:space="0" w:color="auto"/>
            </w:tcBorders>
          </w:tcPr>
          <w:p w14:paraId="64E634B9" w14:textId="1FC3B1F3" w:rsidR="00B21C5A" w:rsidRPr="00B21C5A" w:rsidRDefault="00B21C5A" w:rsidP="00754B8C">
            <w:pPr>
              <w:jc w:val="center"/>
              <w:rPr>
                <w:rFonts w:ascii="Arial" w:hAnsi="Arial" w:cs="Arial"/>
                <w:sz w:val="20"/>
                <w:szCs w:val="20"/>
              </w:rPr>
            </w:pPr>
            <w:r w:rsidRPr="00B21C5A">
              <w:rPr>
                <w:rFonts w:ascii="Arial" w:hAnsi="Arial" w:cs="Arial"/>
                <w:sz w:val="20"/>
                <w:szCs w:val="20"/>
              </w:rPr>
              <w:t>1</w:t>
            </w:r>
          </w:p>
        </w:tc>
        <w:tc>
          <w:tcPr>
            <w:tcW w:w="1842" w:type="dxa"/>
            <w:tcBorders>
              <w:top w:val="single" w:sz="6" w:space="0" w:color="auto"/>
              <w:left w:val="single" w:sz="12" w:space="0" w:color="auto"/>
              <w:bottom w:val="single" w:sz="6" w:space="0" w:color="auto"/>
              <w:right w:val="single" w:sz="6" w:space="0" w:color="auto"/>
            </w:tcBorders>
          </w:tcPr>
          <w:p w14:paraId="6E818042" w14:textId="318E6BBA" w:rsidR="00B21C5A" w:rsidRPr="00B21C5A" w:rsidRDefault="00B21C5A" w:rsidP="00754B8C">
            <w:pPr>
              <w:spacing w:line="259" w:lineRule="auto"/>
              <w:ind w:right="33"/>
              <w:jc w:val="center"/>
              <w:rPr>
                <w:rFonts w:ascii="Arial" w:hAnsi="Arial" w:cs="Arial"/>
                <w:sz w:val="20"/>
                <w:szCs w:val="20"/>
              </w:rPr>
            </w:pPr>
            <w:r w:rsidRPr="00B21C5A">
              <w:rPr>
                <w:rFonts w:ascii="Arial" w:hAnsi="Arial" w:cs="Arial"/>
                <w:sz w:val="20"/>
                <w:szCs w:val="20"/>
              </w:rPr>
              <w:t>1</w:t>
            </w:r>
          </w:p>
        </w:tc>
        <w:tc>
          <w:tcPr>
            <w:tcW w:w="2410" w:type="dxa"/>
            <w:tcBorders>
              <w:top w:val="single" w:sz="6" w:space="0" w:color="auto"/>
              <w:left w:val="single" w:sz="6" w:space="0" w:color="auto"/>
              <w:bottom w:val="single" w:sz="6" w:space="0" w:color="auto"/>
              <w:right w:val="single" w:sz="12" w:space="0" w:color="auto"/>
            </w:tcBorders>
          </w:tcPr>
          <w:p w14:paraId="7922691F" w14:textId="737C7F64" w:rsidR="00B21C5A" w:rsidRPr="00B21C5A" w:rsidRDefault="00B21C5A" w:rsidP="00754B8C">
            <w:pPr>
              <w:spacing w:line="259" w:lineRule="auto"/>
              <w:ind w:right="29"/>
              <w:jc w:val="center"/>
              <w:rPr>
                <w:rFonts w:ascii="Arial" w:hAnsi="Arial" w:cs="Arial"/>
                <w:sz w:val="20"/>
                <w:szCs w:val="20"/>
              </w:rPr>
            </w:pPr>
            <w:r w:rsidRPr="00B21C5A">
              <w:rPr>
                <w:rFonts w:ascii="Arial" w:hAnsi="Arial" w:cs="Arial"/>
                <w:sz w:val="20"/>
                <w:szCs w:val="20"/>
              </w:rPr>
              <w:t>1</w:t>
            </w:r>
          </w:p>
        </w:tc>
      </w:tr>
      <w:tr w:rsidR="00B21C5A" w:rsidRPr="00DD6A81" w14:paraId="60318677" w14:textId="77777777" w:rsidTr="003D350E">
        <w:trPr>
          <w:trHeight w:val="141"/>
        </w:trPr>
        <w:tc>
          <w:tcPr>
            <w:tcW w:w="1603" w:type="dxa"/>
            <w:tcBorders>
              <w:top w:val="single" w:sz="6" w:space="0" w:color="auto"/>
              <w:left w:val="single" w:sz="12" w:space="0" w:color="auto"/>
              <w:bottom w:val="single" w:sz="6" w:space="0" w:color="auto"/>
              <w:right w:val="single" w:sz="12" w:space="0" w:color="auto"/>
            </w:tcBorders>
          </w:tcPr>
          <w:p w14:paraId="24641E58" w14:textId="2D7C9AE4" w:rsidR="00B21C5A" w:rsidRPr="0072389E" w:rsidRDefault="0046771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4</w:t>
            </w:r>
          </w:p>
        </w:tc>
        <w:tc>
          <w:tcPr>
            <w:tcW w:w="3344" w:type="dxa"/>
            <w:tcBorders>
              <w:top w:val="single" w:sz="6" w:space="0" w:color="auto"/>
              <w:left w:val="single" w:sz="12" w:space="0" w:color="auto"/>
              <w:bottom w:val="single" w:sz="6" w:space="0" w:color="auto"/>
              <w:right w:val="single" w:sz="12" w:space="0" w:color="auto"/>
            </w:tcBorders>
          </w:tcPr>
          <w:p w14:paraId="2FECCB3E" w14:textId="318C21B8" w:rsidR="00B21C5A" w:rsidRPr="00B21C5A" w:rsidRDefault="00B21C5A" w:rsidP="0026386C">
            <w:pPr>
              <w:spacing w:line="259" w:lineRule="auto"/>
              <w:rPr>
                <w:rFonts w:ascii="Arial" w:hAnsi="Arial" w:cs="Arial"/>
                <w:sz w:val="20"/>
                <w:szCs w:val="20"/>
              </w:rPr>
            </w:pPr>
            <w:r w:rsidRPr="00B21C5A">
              <w:rPr>
                <w:rFonts w:ascii="Arial" w:hAnsi="Arial" w:cs="Arial"/>
                <w:sz w:val="20"/>
                <w:szCs w:val="20"/>
              </w:rPr>
              <w:t>Percentage of serious health and safety accidents and incidents receiving a response within 48 hours</w:t>
            </w:r>
          </w:p>
        </w:tc>
        <w:tc>
          <w:tcPr>
            <w:tcW w:w="1559" w:type="dxa"/>
            <w:tcBorders>
              <w:top w:val="single" w:sz="6" w:space="0" w:color="auto"/>
              <w:left w:val="single" w:sz="12" w:space="0" w:color="auto"/>
              <w:bottom w:val="single" w:sz="6" w:space="0" w:color="auto"/>
              <w:right w:val="single" w:sz="6" w:space="0" w:color="auto"/>
            </w:tcBorders>
          </w:tcPr>
          <w:p w14:paraId="3C05D3A0" w14:textId="08423971" w:rsidR="00B21C5A" w:rsidRPr="00B21C5A" w:rsidRDefault="00B21C5A" w:rsidP="00754B8C">
            <w:pPr>
              <w:spacing w:line="259" w:lineRule="auto"/>
              <w:jc w:val="center"/>
              <w:rPr>
                <w:rFonts w:ascii="Arial" w:hAnsi="Arial" w:cs="Arial"/>
                <w:sz w:val="20"/>
                <w:szCs w:val="20"/>
              </w:rPr>
            </w:pPr>
            <w:r w:rsidRPr="00B21C5A">
              <w:rPr>
                <w:rFonts w:ascii="Arial" w:hAnsi="Arial" w:cs="Arial"/>
                <w:sz w:val="20"/>
                <w:szCs w:val="20"/>
              </w:rPr>
              <w:t>97%</w:t>
            </w:r>
          </w:p>
        </w:tc>
        <w:tc>
          <w:tcPr>
            <w:tcW w:w="1559" w:type="dxa"/>
            <w:tcBorders>
              <w:top w:val="single" w:sz="6" w:space="0" w:color="auto"/>
              <w:left w:val="single" w:sz="6" w:space="0" w:color="auto"/>
              <w:bottom w:val="single" w:sz="6" w:space="0" w:color="auto"/>
              <w:right w:val="single" w:sz="6" w:space="0" w:color="auto"/>
            </w:tcBorders>
          </w:tcPr>
          <w:p w14:paraId="46947160" w14:textId="4820B599" w:rsidR="00B21C5A" w:rsidRPr="00B21C5A" w:rsidRDefault="00B21C5A" w:rsidP="00754B8C">
            <w:pPr>
              <w:jc w:val="center"/>
              <w:rPr>
                <w:rFonts w:ascii="Arial" w:hAnsi="Arial" w:cs="Arial"/>
                <w:sz w:val="20"/>
                <w:szCs w:val="20"/>
              </w:rPr>
            </w:pPr>
            <w:r w:rsidRPr="00B21C5A">
              <w:rPr>
                <w:rFonts w:ascii="Arial" w:hAnsi="Arial" w:cs="Arial"/>
                <w:sz w:val="20"/>
                <w:szCs w:val="20"/>
              </w:rPr>
              <w:t>100%</w:t>
            </w:r>
          </w:p>
        </w:tc>
        <w:tc>
          <w:tcPr>
            <w:tcW w:w="1418" w:type="dxa"/>
            <w:tcBorders>
              <w:top w:val="single" w:sz="6" w:space="0" w:color="auto"/>
              <w:left w:val="single" w:sz="6" w:space="0" w:color="auto"/>
              <w:bottom w:val="single" w:sz="6" w:space="0" w:color="auto"/>
              <w:right w:val="single" w:sz="12" w:space="0" w:color="auto"/>
            </w:tcBorders>
          </w:tcPr>
          <w:p w14:paraId="47CE37F5" w14:textId="29E38DAB" w:rsidR="00B21C5A" w:rsidRPr="00B21C5A" w:rsidRDefault="00B21C5A" w:rsidP="00754B8C">
            <w:pPr>
              <w:jc w:val="center"/>
              <w:rPr>
                <w:rFonts w:ascii="Arial" w:hAnsi="Arial" w:cs="Arial"/>
                <w:sz w:val="20"/>
                <w:szCs w:val="20"/>
              </w:rPr>
            </w:pPr>
            <w:r w:rsidRPr="00B21C5A">
              <w:rPr>
                <w:rFonts w:ascii="Arial" w:hAnsi="Arial" w:cs="Arial"/>
                <w:sz w:val="20"/>
                <w:szCs w:val="20"/>
              </w:rPr>
              <w:t>100%</w:t>
            </w:r>
          </w:p>
        </w:tc>
        <w:tc>
          <w:tcPr>
            <w:tcW w:w="1842" w:type="dxa"/>
            <w:tcBorders>
              <w:top w:val="single" w:sz="6" w:space="0" w:color="auto"/>
              <w:left w:val="single" w:sz="12" w:space="0" w:color="auto"/>
              <w:bottom w:val="single" w:sz="2" w:space="0" w:color="auto"/>
              <w:right w:val="single" w:sz="6" w:space="0" w:color="auto"/>
            </w:tcBorders>
          </w:tcPr>
          <w:p w14:paraId="4D4581CD" w14:textId="05DAE77C" w:rsidR="00B21C5A" w:rsidRPr="00B21C5A" w:rsidRDefault="00395030" w:rsidP="00754B8C">
            <w:pPr>
              <w:spacing w:line="259" w:lineRule="auto"/>
              <w:jc w:val="center"/>
              <w:rPr>
                <w:rFonts w:ascii="Arial" w:hAnsi="Arial" w:cs="Arial"/>
                <w:sz w:val="20"/>
                <w:szCs w:val="20"/>
              </w:rPr>
            </w:pPr>
            <w:r>
              <w:rPr>
                <w:rFonts w:ascii="Arial" w:hAnsi="Arial" w:cs="Arial"/>
                <w:sz w:val="20"/>
                <w:szCs w:val="20"/>
              </w:rPr>
              <w:t>97%</w:t>
            </w:r>
          </w:p>
        </w:tc>
        <w:tc>
          <w:tcPr>
            <w:tcW w:w="2410" w:type="dxa"/>
            <w:tcBorders>
              <w:top w:val="single" w:sz="6" w:space="0" w:color="auto"/>
              <w:left w:val="single" w:sz="6" w:space="0" w:color="auto"/>
              <w:bottom w:val="single" w:sz="6" w:space="0" w:color="auto"/>
              <w:right w:val="single" w:sz="12" w:space="0" w:color="auto"/>
            </w:tcBorders>
          </w:tcPr>
          <w:p w14:paraId="2EFA641F" w14:textId="40FC339D" w:rsidR="00B21C5A" w:rsidRPr="00B21C5A" w:rsidRDefault="00B21C5A" w:rsidP="00754B8C">
            <w:pPr>
              <w:spacing w:line="259" w:lineRule="auto"/>
              <w:ind w:left="14"/>
              <w:jc w:val="center"/>
              <w:rPr>
                <w:rFonts w:ascii="Arial" w:hAnsi="Arial" w:cs="Arial"/>
                <w:sz w:val="20"/>
                <w:szCs w:val="20"/>
              </w:rPr>
            </w:pPr>
            <w:r w:rsidRPr="00B21C5A">
              <w:rPr>
                <w:rFonts w:ascii="Arial" w:hAnsi="Arial" w:cs="Arial"/>
                <w:sz w:val="20"/>
                <w:szCs w:val="20"/>
              </w:rPr>
              <w:t>97%</w:t>
            </w:r>
          </w:p>
        </w:tc>
      </w:tr>
      <w:tr w:rsidR="00B21C5A" w:rsidRPr="00DD6A81" w14:paraId="6289CF24" w14:textId="77777777" w:rsidTr="003D350E">
        <w:trPr>
          <w:trHeight w:val="141"/>
        </w:trPr>
        <w:tc>
          <w:tcPr>
            <w:tcW w:w="1603" w:type="dxa"/>
            <w:tcBorders>
              <w:top w:val="single" w:sz="6" w:space="0" w:color="auto"/>
              <w:left w:val="single" w:sz="12" w:space="0" w:color="auto"/>
              <w:bottom w:val="single" w:sz="6" w:space="0" w:color="auto"/>
              <w:right w:val="single" w:sz="12" w:space="0" w:color="auto"/>
            </w:tcBorders>
          </w:tcPr>
          <w:p w14:paraId="67007066" w14:textId="107C4E3F" w:rsidR="00B21C5A" w:rsidRPr="0072389E" w:rsidRDefault="0046771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4</w:t>
            </w:r>
          </w:p>
        </w:tc>
        <w:tc>
          <w:tcPr>
            <w:tcW w:w="3344" w:type="dxa"/>
            <w:tcBorders>
              <w:top w:val="single" w:sz="6" w:space="0" w:color="auto"/>
              <w:left w:val="single" w:sz="12" w:space="0" w:color="auto"/>
              <w:bottom w:val="single" w:sz="6" w:space="0" w:color="auto"/>
              <w:right w:val="single" w:sz="12" w:space="0" w:color="auto"/>
            </w:tcBorders>
          </w:tcPr>
          <w:p w14:paraId="16E4EBD9" w14:textId="5CA3291A" w:rsidR="00B21C5A" w:rsidRPr="00B21C5A" w:rsidRDefault="00B21C5A" w:rsidP="003F62FD">
            <w:pPr>
              <w:spacing w:line="259" w:lineRule="auto"/>
              <w:rPr>
                <w:rFonts w:ascii="Arial" w:hAnsi="Arial" w:cs="Arial"/>
                <w:sz w:val="20"/>
                <w:szCs w:val="20"/>
              </w:rPr>
            </w:pPr>
            <w:r w:rsidRPr="00B21C5A">
              <w:rPr>
                <w:rFonts w:ascii="Arial" w:hAnsi="Arial" w:cs="Arial"/>
                <w:sz w:val="20"/>
                <w:szCs w:val="20"/>
              </w:rPr>
              <w:t>Percentage of communicable disease cases and outbreaks investigated within 48 hours of being brought to our attention</w:t>
            </w:r>
          </w:p>
        </w:tc>
        <w:tc>
          <w:tcPr>
            <w:tcW w:w="1559" w:type="dxa"/>
            <w:tcBorders>
              <w:top w:val="single" w:sz="6" w:space="0" w:color="auto"/>
              <w:left w:val="single" w:sz="12" w:space="0" w:color="auto"/>
              <w:bottom w:val="single" w:sz="6" w:space="0" w:color="auto"/>
              <w:right w:val="single" w:sz="6" w:space="0" w:color="auto"/>
            </w:tcBorders>
          </w:tcPr>
          <w:p w14:paraId="591F1104" w14:textId="19BE9FDB" w:rsidR="00B21C5A" w:rsidRPr="00B21C5A" w:rsidRDefault="00B21C5A" w:rsidP="003F62FD">
            <w:pPr>
              <w:jc w:val="center"/>
              <w:rPr>
                <w:rFonts w:ascii="Arial" w:hAnsi="Arial" w:cs="Arial"/>
                <w:sz w:val="20"/>
                <w:szCs w:val="20"/>
              </w:rPr>
            </w:pPr>
            <w:r w:rsidRPr="00B21C5A">
              <w:rPr>
                <w:rFonts w:ascii="Arial" w:hAnsi="Arial" w:cs="Arial"/>
                <w:sz w:val="20"/>
                <w:szCs w:val="20"/>
              </w:rPr>
              <w:t>100%</w:t>
            </w:r>
          </w:p>
        </w:tc>
        <w:tc>
          <w:tcPr>
            <w:tcW w:w="1559" w:type="dxa"/>
            <w:tcBorders>
              <w:top w:val="single" w:sz="6" w:space="0" w:color="auto"/>
              <w:left w:val="single" w:sz="6" w:space="0" w:color="auto"/>
              <w:bottom w:val="single" w:sz="6" w:space="0" w:color="auto"/>
              <w:right w:val="single" w:sz="6" w:space="0" w:color="auto"/>
            </w:tcBorders>
          </w:tcPr>
          <w:p w14:paraId="17DCB75F" w14:textId="41075A04" w:rsidR="00B21C5A" w:rsidRPr="00B21C5A" w:rsidRDefault="00B21C5A" w:rsidP="003F62FD">
            <w:pPr>
              <w:jc w:val="center"/>
              <w:rPr>
                <w:rFonts w:ascii="Arial" w:hAnsi="Arial" w:cs="Arial"/>
                <w:sz w:val="20"/>
                <w:szCs w:val="20"/>
              </w:rPr>
            </w:pPr>
            <w:r w:rsidRPr="00B21C5A">
              <w:rPr>
                <w:rFonts w:ascii="Arial" w:hAnsi="Arial" w:cs="Arial"/>
                <w:sz w:val="20"/>
                <w:szCs w:val="20"/>
              </w:rPr>
              <w:t>100%</w:t>
            </w:r>
          </w:p>
        </w:tc>
        <w:tc>
          <w:tcPr>
            <w:tcW w:w="1418" w:type="dxa"/>
            <w:tcBorders>
              <w:top w:val="single" w:sz="6" w:space="0" w:color="auto"/>
              <w:left w:val="single" w:sz="6" w:space="0" w:color="auto"/>
              <w:bottom w:val="single" w:sz="6" w:space="0" w:color="auto"/>
              <w:right w:val="single" w:sz="12" w:space="0" w:color="auto"/>
            </w:tcBorders>
          </w:tcPr>
          <w:p w14:paraId="09738717" w14:textId="521533E7" w:rsidR="00B21C5A" w:rsidRPr="00B21C5A" w:rsidRDefault="00B21C5A" w:rsidP="003F62FD">
            <w:pPr>
              <w:spacing w:line="259" w:lineRule="auto"/>
              <w:ind w:left="7"/>
              <w:jc w:val="center"/>
              <w:rPr>
                <w:rFonts w:ascii="Arial" w:hAnsi="Arial" w:cs="Arial"/>
                <w:sz w:val="20"/>
                <w:szCs w:val="20"/>
              </w:rPr>
            </w:pPr>
            <w:r w:rsidRPr="00B21C5A">
              <w:rPr>
                <w:rFonts w:ascii="Arial" w:hAnsi="Arial" w:cs="Arial"/>
                <w:sz w:val="20"/>
                <w:szCs w:val="20"/>
              </w:rPr>
              <w:t>100%</w:t>
            </w:r>
          </w:p>
        </w:tc>
        <w:tc>
          <w:tcPr>
            <w:tcW w:w="1842" w:type="dxa"/>
            <w:tcBorders>
              <w:top w:val="single" w:sz="2" w:space="0" w:color="auto"/>
              <w:left w:val="single" w:sz="12" w:space="0" w:color="auto"/>
              <w:bottom w:val="single" w:sz="6" w:space="0" w:color="auto"/>
              <w:right w:val="single" w:sz="6" w:space="0" w:color="auto"/>
            </w:tcBorders>
          </w:tcPr>
          <w:p w14:paraId="10547695" w14:textId="52BC253D" w:rsidR="00B21C5A" w:rsidRPr="00B21C5A" w:rsidRDefault="00B21C5A" w:rsidP="003F62FD">
            <w:pPr>
              <w:spacing w:line="259" w:lineRule="auto"/>
              <w:ind w:left="12"/>
              <w:jc w:val="center"/>
              <w:rPr>
                <w:rFonts w:ascii="Arial" w:hAnsi="Arial" w:cs="Arial"/>
                <w:sz w:val="20"/>
                <w:szCs w:val="20"/>
              </w:rPr>
            </w:pPr>
            <w:r w:rsidRPr="00B21C5A">
              <w:rPr>
                <w:rFonts w:ascii="Arial" w:hAnsi="Arial" w:cs="Arial"/>
                <w:sz w:val="20"/>
                <w:szCs w:val="20"/>
              </w:rPr>
              <w:t>100%</w:t>
            </w:r>
          </w:p>
        </w:tc>
        <w:tc>
          <w:tcPr>
            <w:tcW w:w="2410" w:type="dxa"/>
            <w:tcBorders>
              <w:top w:val="single" w:sz="6" w:space="0" w:color="auto"/>
              <w:left w:val="single" w:sz="6" w:space="0" w:color="auto"/>
              <w:bottom w:val="single" w:sz="6" w:space="0" w:color="auto"/>
              <w:right w:val="single" w:sz="12" w:space="0" w:color="auto"/>
            </w:tcBorders>
          </w:tcPr>
          <w:p w14:paraId="1355EDA0" w14:textId="7DA2088E" w:rsidR="00B21C5A" w:rsidRPr="00B21C5A" w:rsidRDefault="00B21C5A" w:rsidP="003F62FD">
            <w:pPr>
              <w:spacing w:line="259" w:lineRule="auto"/>
              <w:ind w:left="12"/>
              <w:jc w:val="center"/>
              <w:rPr>
                <w:rFonts w:ascii="Arial" w:hAnsi="Arial" w:cs="Arial"/>
                <w:sz w:val="20"/>
                <w:szCs w:val="20"/>
              </w:rPr>
            </w:pPr>
            <w:r w:rsidRPr="00B21C5A">
              <w:rPr>
                <w:rFonts w:ascii="Arial" w:hAnsi="Arial" w:cs="Arial"/>
                <w:sz w:val="20"/>
                <w:szCs w:val="20"/>
              </w:rPr>
              <w:t>100%</w:t>
            </w:r>
          </w:p>
        </w:tc>
      </w:tr>
      <w:tr w:rsidR="00B21C5A" w:rsidRPr="00DD6A81" w14:paraId="2F93792D"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6F837498" w14:textId="674DF76E" w:rsidR="00B21C5A" w:rsidRPr="0072389E" w:rsidRDefault="0049016C"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4</w:t>
            </w:r>
          </w:p>
        </w:tc>
        <w:tc>
          <w:tcPr>
            <w:tcW w:w="3344" w:type="dxa"/>
            <w:tcBorders>
              <w:top w:val="single" w:sz="6" w:space="0" w:color="auto"/>
              <w:left w:val="single" w:sz="12" w:space="0" w:color="auto"/>
              <w:bottom w:val="single" w:sz="6" w:space="0" w:color="auto"/>
              <w:right w:val="single" w:sz="12" w:space="0" w:color="auto"/>
            </w:tcBorders>
          </w:tcPr>
          <w:p w14:paraId="211CD638" w14:textId="67F660D7" w:rsidR="00B21C5A" w:rsidRPr="00B21C5A" w:rsidRDefault="00B21C5A" w:rsidP="003F62FD">
            <w:pPr>
              <w:spacing w:line="259" w:lineRule="auto"/>
              <w:rPr>
                <w:rFonts w:ascii="Arial" w:hAnsi="Arial" w:cs="Arial"/>
                <w:sz w:val="20"/>
                <w:szCs w:val="20"/>
              </w:rPr>
            </w:pPr>
            <w:r w:rsidRPr="00B21C5A">
              <w:rPr>
                <w:rFonts w:ascii="Arial" w:hAnsi="Arial" w:cs="Arial"/>
                <w:sz w:val="20"/>
                <w:szCs w:val="20"/>
              </w:rPr>
              <w:t>Percentage of food premises deemed to be broadly compliant</w:t>
            </w:r>
          </w:p>
        </w:tc>
        <w:tc>
          <w:tcPr>
            <w:tcW w:w="1559" w:type="dxa"/>
            <w:tcBorders>
              <w:top w:val="single" w:sz="6" w:space="0" w:color="auto"/>
              <w:left w:val="single" w:sz="12" w:space="0" w:color="auto"/>
              <w:bottom w:val="single" w:sz="6" w:space="0" w:color="auto"/>
              <w:right w:val="single" w:sz="6" w:space="0" w:color="auto"/>
            </w:tcBorders>
          </w:tcPr>
          <w:p w14:paraId="28614178" w14:textId="127506B4" w:rsidR="00B21C5A" w:rsidRPr="00B21C5A" w:rsidRDefault="00B21C5A" w:rsidP="003F62FD">
            <w:pPr>
              <w:jc w:val="center"/>
              <w:rPr>
                <w:rFonts w:ascii="Arial" w:hAnsi="Arial" w:cs="Arial"/>
                <w:sz w:val="20"/>
                <w:szCs w:val="20"/>
              </w:rPr>
            </w:pPr>
            <w:r w:rsidRPr="00B21C5A">
              <w:rPr>
                <w:rFonts w:ascii="Arial" w:hAnsi="Arial" w:cs="Arial"/>
                <w:sz w:val="20"/>
                <w:szCs w:val="20"/>
              </w:rPr>
              <w:t>86.5%</w:t>
            </w:r>
          </w:p>
        </w:tc>
        <w:tc>
          <w:tcPr>
            <w:tcW w:w="1559" w:type="dxa"/>
            <w:tcBorders>
              <w:top w:val="single" w:sz="6" w:space="0" w:color="auto"/>
              <w:left w:val="single" w:sz="6" w:space="0" w:color="auto"/>
              <w:bottom w:val="single" w:sz="6" w:space="0" w:color="auto"/>
              <w:right w:val="single" w:sz="6" w:space="0" w:color="auto"/>
            </w:tcBorders>
          </w:tcPr>
          <w:p w14:paraId="36195A15" w14:textId="2E8EDC71" w:rsidR="00B21C5A" w:rsidRPr="00B21C5A" w:rsidRDefault="00B21C5A" w:rsidP="003F62FD">
            <w:pPr>
              <w:jc w:val="center"/>
              <w:rPr>
                <w:rFonts w:ascii="Arial" w:hAnsi="Arial" w:cs="Arial"/>
                <w:sz w:val="20"/>
                <w:szCs w:val="20"/>
              </w:rPr>
            </w:pPr>
            <w:r w:rsidRPr="00B21C5A">
              <w:rPr>
                <w:rFonts w:ascii="Arial" w:hAnsi="Arial" w:cs="Arial"/>
                <w:sz w:val="20"/>
                <w:szCs w:val="20"/>
              </w:rPr>
              <w:t>82.9%</w:t>
            </w:r>
          </w:p>
        </w:tc>
        <w:tc>
          <w:tcPr>
            <w:tcW w:w="1418" w:type="dxa"/>
            <w:tcBorders>
              <w:top w:val="single" w:sz="6" w:space="0" w:color="auto"/>
              <w:left w:val="single" w:sz="6" w:space="0" w:color="auto"/>
              <w:bottom w:val="single" w:sz="6" w:space="0" w:color="auto"/>
              <w:right w:val="single" w:sz="12" w:space="0" w:color="auto"/>
            </w:tcBorders>
          </w:tcPr>
          <w:p w14:paraId="05A1A808" w14:textId="5818F2A6" w:rsidR="00B21C5A" w:rsidRPr="00B21C5A" w:rsidRDefault="00EE65F7" w:rsidP="003F62FD">
            <w:pPr>
              <w:spacing w:line="259" w:lineRule="auto"/>
              <w:jc w:val="center"/>
              <w:rPr>
                <w:rFonts w:ascii="Arial" w:hAnsi="Arial" w:cs="Arial"/>
                <w:sz w:val="20"/>
                <w:szCs w:val="20"/>
              </w:rPr>
            </w:pPr>
            <w:r>
              <w:rPr>
                <w:rFonts w:ascii="Arial" w:hAnsi="Arial" w:cs="Arial"/>
                <w:sz w:val="20"/>
                <w:szCs w:val="20"/>
              </w:rPr>
              <w:t>94%</w:t>
            </w:r>
          </w:p>
        </w:tc>
        <w:tc>
          <w:tcPr>
            <w:tcW w:w="1842" w:type="dxa"/>
            <w:tcBorders>
              <w:top w:val="single" w:sz="6" w:space="0" w:color="auto"/>
              <w:left w:val="single" w:sz="12" w:space="0" w:color="auto"/>
              <w:bottom w:val="single" w:sz="6" w:space="0" w:color="auto"/>
              <w:right w:val="single" w:sz="6" w:space="0" w:color="auto"/>
            </w:tcBorders>
          </w:tcPr>
          <w:p w14:paraId="1BAE5DDF" w14:textId="75C507C3" w:rsidR="00B21C5A" w:rsidRPr="00B21C5A" w:rsidRDefault="00B21C5A" w:rsidP="003F62FD">
            <w:pPr>
              <w:spacing w:line="259" w:lineRule="auto"/>
              <w:ind w:left="14"/>
              <w:jc w:val="center"/>
              <w:rPr>
                <w:rFonts w:ascii="Arial" w:hAnsi="Arial" w:cs="Arial"/>
                <w:sz w:val="20"/>
                <w:szCs w:val="20"/>
              </w:rPr>
            </w:pPr>
            <w:r w:rsidRPr="00B21C5A">
              <w:rPr>
                <w:rFonts w:ascii="Arial" w:hAnsi="Arial" w:cs="Arial"/>
                <w:sz w:val="20"/>
                <w:szCs w:val="20"/>
              </w:rPr>
              <w:t>92%</w:t>
            </w:r>
          </w:p>
        </w:tc>
        <w:tc>
          <w:tcPr>
            <w:tcW w:w="2410" w:type="dxa"/>
            <w:tcBorders>
              <w:top w:val="single" w:sz="6" w:space="0" w:color="auto"/>
              <w:left w:val="single" w:sz="6" w:space="0" w:color="auto"/>
              <w:bottom w:val="single" w:sz="6" w:space="0" w:color="auto"/>
              <w:right w:val="single" w:sz="12" w:space="0" w:color="auto"/>
            </w:tcBorders>
          </w:tcPr>
          <w:p w14:paraId="0B53F966" w14:textId="4C2F3CC0" w:rsidR="00B21C5A" w:rsidRPr="00B21C5A" w:rsidRDefault="00B21C5A" w:rsidP="003F62FD">
            <w:pPr>
              <w:spacing w:line="259" w:lineRule="auto"/>
              <w:ind w:left="14"/>
              <w:jc w:val="center"/>
              <w:rPr>
                <w:rFonts w:ascii="Arial" w:hAnsi="Arial" w:cs="Arial"/>
                <w:sz w:val="20"/>
                <w:szCs w:val="20"/>
              </w:rPr>
            </w:pPr>
            <w:r w:rsidRPr="00B21C5A">
              <w:rPr>
                <w:rFonts w:ascii="Arial" w:hAnsi="Arial" w:cs="Arial"/>
                <w:sz w:val="20"/>
                <w:szCs w:val="20"/>
              </w:rPr>
              <w:t>92%</w:t>
            </w:r>
          </w:p>
        </w:tc>
      </w:tr>
      <w:tr w:rsidR="00B21C5A" w:rsidRPr="00DD6A81" w14:paraId="245DA18D"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136E10C7" w14:textId="3B78D5E6" w:rsidR="00B21C5A" w:rsidRPr="0072389E" w:rsidRDefault="0049016C"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00866595" w14:textId="77777777" w:rsidR="00B21C5A" w:rsidRPr="00B21C5A" w:rsidRDefault="00B21C5A" w:rsidP="003F62FD">
            <w:pPr>
              <w:rPr>
                <w:rFonts w:ascii="Arial" w:hAnsi="Arial" w:cs="Arial"/>
                <w:sz w:val="20"/>
                <w:szCs w:val="20"/>
              </w:rPr>
            </w:pPr>
            <w:r w:rsidRPr="00B21C5A">
              <w:rPr>
                <w:rFonts w:ascii="Arial" w:hAnsi="Arial" w:cs="Arial"/>
                <w:sz w:val="20"/>
                <w:szCs w:val="20"/>
              </w:rPr>
              <w:t>Percentage of registered private landlord sector properties managed by an accredited landlord or letting agent</w:t>
            </w:r>
          </w:p>
        </w:tc>
        <w:tc>
          <w:tcPr>
            <w:tcW w:w="1559" w:type="dxa"/>
            <w:tcBorders>
              <w:top w:val="single" w:sz="6" w:space="0" w:color="auto"/>
              <w:left w:val="single" w:sz="6" w:space="0" w:color="auto"/>
              <w:bottom w:val="single" w:sz="6" w:space="0" w:color="auto"/>
              <w:right w:val="single" w:sz="6" w:space="0" w:color="auto"/>
            </w:tcBorders>
          </w:tcPr>
          <w:p w14:paraId="7113F6B1" w14:textId="239A8D8C" w:rsidR="00B21C5A" w:rsidRPr="00B21C5A" w:rsidRDefault="00B21C5A" w:rsidP="003F62FD">
            <w:pPr>
              <w:jc w:val="center"/>
              <w:rPr>
                <w:rFonts w:ascii="Arial" w:hAnsi="Arial" w:cs="Arial"/>
                <w:sz w:val="20"/>
                <w:szCs w:val="20"/>
              </w:rPr>
            </w:pPr>
            <w:r w:rsidRPr="00B21C5A">
              <w:rPr>
                <w:rFonts w:ascii="Arial" w:hAnsi="Arial" w:cs="Arial"/>
                <w:sz w:val="20"/>
                <w:szCs w:val="20"/>
              </w:rPr>
              <w:t>23.3%</w:t>
            </w:r>
          </w:p>
        </w:tc>
        <w:tc>
          <w:tcPr>
            <w:tcW w:w="1559" w:type="dxa"/>
            <w:tcBorders>
              <w:top w:val="single" w:sz="6" w:space="0" w:color="auto"/>
              <w:left w:val="single" w:sz="6" w:space="0" w:color="auto"/>
              <w:bottom w:val="single" w:sz="6" w:space="0" w:color="auto"/>
              <w:right w:val="single" w:sz="6" w:space="0" w:color="auto"/>
            </w:tcBorders>
          </w:tcPr>
          <w:p w14:paraId="25EBE69A" w14:textId="7B34EE73" w:rsidR="00B21C5A" w:rsidRPr="00B21C5A" w:rsidRDefault="00B21C5A" w:rsidP="003F62FD">
            <w:pPr>
              <w:jc w:val="center"/>
              <w:rPr>
                <w:rFonts w:ascii="Arial" w:hAnsi="Arial" w:cs="Arial"/>
                <w:sz w:val="20"/>
                <w:szCs w:val="20"/>
              </w:rPr>
            </w:pPr>
            <w:r w:rsidRPr="00B21C5A">
              <w:rPr>
                <w:rFonts w:ascii="Arial" w:hAnsi="Arial" w:cs="Arial"/>
                <w:sz w:val="20"/>
                <w:szCs w:val="20"/>
              </w:rPr>
              <w:t>28%</w:t>
            </w:r>
          </w:p>
        </w:tc>
        <w:tc>
          <w:tcPr>
            <w:tcW w:w="1418" w:type="dxa"/>
            <w:tcBorders>
              <w:top w:val="single" w:sz="6" w:space="0" w:color="auto"/>
              <w:left w:val="single" w:sz="6" w:space="0" w:color="auto"/>
              <w:bottom w:val="single" w:sz="6" w:space="0" w:color="auto"/>
              <w:right w:val="single" w:sz="12" w:space="0" w:color="auto"/>
            </w:tcBorders>
          </w:tcPr>
          <w:p w14:paraId="65FA76FD" w14:textId="38ACB3A1" w:rsidR="00B21C5A" w:rsidRPr="00B21C5A" w:rsidRDefault="00B21C5A" w:rsidP="003F62FD">
            <w:pPr>
              <w:ind w:left="11"/>
              <w:jc w:val="center"/>
              <w:rPr>
                <w:rFonts w:ascii="Arial" w:hAnsi="Arial" w:cs="Arial"/>
                <w:sz w:val="20"/>
                <w:szCs w:val="20"/>
              </w:rPr>
            </w:pPr>
            <w:r w:rsidRPr="00B21C5A">
              <w:rPr>
                <w:rFonts w:ascii="Arial" w:hAnsi="Arial" w:cs="Arial"/>
                <w:sz w:val="20"/>
                <w:szCs w:val="20"/>
              </w:rPr>
              <w:t>31%</w:t>
            </w:r>
          </w:p>
        </w:tc>
        <w:tc>
          <w:tcPr>
            <w:tcW w:w="1842" w:type="dxa"/>
            <w:tcBorders>
              <w:top w:val="single" w:sz="6" w:space="0" w:color="auto"/>
              <w:left w:val="single" w:sz="12" w:space="0" w:color="auto"/>
              <w:bottom w:val="single" w:sz="6" w:space="0" w:color="auto"/>
              <w:right w:val="single" w:sz="6" w:space="0" w:color="auto"/>
            </w:tcBorders>
          </w:tcPr>
          <w:p w14:paraId="54B3A7F8" w14:textId="77777777" w:rsidR="00B21C5A" w:rsidRPr="00B21C5A" w:rsidRDefault="00B21C5A" w:rsidP="003F62FD">
            <w:pPr>
              <w:ind w:left="14"/>
              <w:jc w:val="center"/>
              <w:rPr>
                <w:rFonts w:ascii="Arial" w:hAnsi="Arial" w:cs="Arial"/>
                <w:sz w:val="20"/>
                <w:szCs w:val="20"/>
              </w:rPr>
            </w:pPr>
            <w:r w:rsidRPr="00B21C5A">
              <w:rPr>
                <w:rFonts w:ascii="Arial" w:hAnsi="Arial" w:cs="Arial"/>
                <w:sz w:val="20"/>
                <w:szCs w:val="20"/>
              </w:rPr>
              <w:t>25%</w:t>
            </w:r>
          </w:p>
        </w:tc>
        <w:tc>
          <w:tcPr>
            <w:tcW w:w="2410" w:type="dxa"/>
            <w:tcBorders>
              <w:top w:val="single" w:sz="6" w:space="0" w:color="auto"/>
              <w:left w:val="single" w:sz="6" w:space="0" w:color="auto"/>
              <w:bottom w:val="single" w:sz="6" w:space="0" w:color="auto"/>
              <w:right w:val="single" w:sz="12" w:space="0" w:color="auto"/>
            </w:tcBorders>
          </w:tcPr>
          <w:p w14:paraId="0B3FA9B1" w14:textId="22264AAD" w:rsidR="00B21C5A" w:rsidRPr="00B21C5A" w:rsidRDefault="00B21C5A" w:rsidP="003F62FD">
            <w:pPr>
              <w:ind w:left="14"/>
              <w:jc w:val="center"/>
              <w:rPr>
                <w:rFonts w:ascii="Arial" w:hAnsi="Arial" w:cs="Arial"/>
                <w:sz w:val="20"/>
                <w:szCs w:val="20"/>
              </w:rPr>
            </w:pPr>
            <w:r w:rsidRPr="00B21C5A">
              <w:rPr>
                <w:rFonts w:ascii="Arial" w:hAnsi="Arial" w:cs="Arial"/>
                <w:sz w:val="20"/>
                <w:szCs w:val="20"/>
              </w:rPr>
              <w:t>25%</w:t>
            </w:r>
          </w:p>
        </w:tc>
      </w:tr>
      <w:tr w:rsidR="00B21C5A" w:rsidRPr="00DD6A81" w14:paraId="76431C00"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4B357013" w14:textId="546133A1" w:rsidR="00B21C5A" w:rsidRPr="0072389E" w:rsidRDefault="0049016C"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344" w:type="dxa"/>
            <w:tcBorders>
              <w:top w:val="single" w:sz="6" w:space="0" w:color="auto"/>
              <w:left w:val="single" w:sz="12" w:space="0" w:color="auto"/>
              <w:bottom w:val="single" w:sz="6" w:space="0" w:color="auto"/>
              <w:right w:val="single" w:sz="12" w:space="0" w:color="auto"/>
            </w:tcBorders>
          </w:tcPr>
          <w:p w14:paraId="5C1964FD" w14:textId="77777777" w:rsidR="00B21C5A" w:rsidRPr="00B21C5A" w:rsidRDefault="00B21C5A" w:rsidP="003F62FD">
            <w:pPr>
              <w:rPr>
                <w:rFonts w:ascii="Arial" w:hAnsi="Arial" w:cs="Arial"/>
                <w:sz w:val="20"/>
                <w:szCs w:val="20"/>
              </w:rPr>
            </w:pPr>
            <w:r w:rsidRPr="00B21C5A">
              <w:rPr>
                <w:rFonts w:ascii="Arial" w:hAnsi="Arial" w:cs="Arial"/>
                <w:sz w:val="20"/>
                <w:szCs w:val="20"/>
              </w:rPr>
              <w:t>Total number of accredited private landlords</w:t>
            </w:r>
          </w:p>
        </w:tc>
        <w:tc>
          <w:tcPr>
            <w:tcW w:w="1559" w:type="dxa"/>
            <w:tcBorders>
              <w:top w:val="single" w:sz="6" w:space="0" w:color="auto"/>
              <w:left w:val="single" w:sz="6" w:space="0" w:color="auto"/>
              <w:bottom w:val="single" w:sz="6" w:space="0" w:color="auto"/>
              <w:right w:val="single" w:sz="6" w:space="0" w:color="auto"/>
            </w:tcBorders>
          </w:tcPr>
          <w:p w14:paraId="255BFF65" w14:textId="137EF4C6" w:rsidR="00B21C5A" w:rsidRPr="00B21C5A" w:rsidRDefault="00B21C5A" w:rsidP="003F62FD">
            <w:pPr>
              <w:jc w:val="center"/>
              <w:rPr>
                <w:rFonts w:ascii="Arial" w:hAnsi="Arial" w:cs="Arial"/>
                <w:sz w:val="20"/>
                <w:szCs w:val="20"/>
              </w:rPr>
            </w:pPr>
            <w:r w:rsidRPr="00B21C5A">
              <w:rPr>
                <w:rFonts w:ascii="Arial" w:hAnsi="Arial" w:cs="Arial"/>
                <w:sz w:val="20"/>
                <w:szCs w:val="20"/>
              </w:rPr>
              <w:t>151</w:t>
            </w:r>
          </w:p>
        </w:tc>
        <w:tc>
          <w:tcPr>
            <w:tcW w:w="1559" w:type="dxa"/>
            <w:tcBorders>
              <w:top w:val="single" w:sz="6" w:space="0" w:color="auto"/>
              <w:left w:val="single" w:sz="6" w:space="0" w:color="auto"/>
              <w:bottom w:val="single" w:sz="6" w:space="0" w:color="auto"/>
              <w:right w:val="single" w:sz="6" w:space="0" w:color="auto"/>
            </w:tcBorders>
          </w:tcPr>
          <w:p w14:paraId="55619AE2" w14:textId="216741FB" w:rsidR="00B21C5A" w:rsidRPr="00B21C5A" w:rsidRDefault="00B21C5A" w:rsidP="003F62FD">
            <w:pPr>
              <w:jc w:val="center"/>
              <w:rPr>
                <w:rFonts w:ascii="Arial" w:hAnsi="Arial" w:cs="Arial"/>
                <w:sz w:val="20"/>
                <w:szCs w:val="20"/>
              </w:rPr>
            </w:pPr>
            <w:r w:rsidRPr="00B21C5A">
              <w:rPr>
                <w:rFonts w:ascii="Arial" w:hAnsi="Arial" w:cs="Arial"/>
                <w:sz w:val="20"/>
                <w:szCs w:val="20"/>
              </w:rPr>
              <w:t>147</w:t>
            </w:r>
          </w:p>
        </w:tc>
        <w:tc>
          <w:tcPr>
            <w:tcW w:w="1418" w:type="dxa"/>
            <w:tcBorders>
              <w:top w:val="single" w:sz="6" w:space="0" w:color="auto"/>
              <w:left w:val="single" w:sz="6" w:space="0" w:color="auto"/>
              <w:bottom w:val="single" w:sz="6" w:space="0" w:color="auto"/>
              <w:right w:val="single" w:sz="12" w:space="0" w:color="auto"/>
            </w:tcBorders>
          </w:tcPr>
          <w:p w14:paraId="1C7FBE19" w14:textId="4DB7BBA6" w:rsidR="00B21C5A" w:rsidRPr="00B21C5A" w:rsidRDefault="00B21C5A" w:rsidP="003F62FD">
            <w:pPr>
              <w:ind w:left="11"/>
              <w:jc w:val="center"/>
              <w:rPr>
                <w:rFonts w:ascii="Arial" w:hAnsi="Arial" w:cs="Arial"/>
                <w:sz w:val="20"/>
                <w:szCs w:val="20"/>
              </w:rPr>
            </w:pPr>
            <w:r w:rsidRPr="00B21C5A">
              <w:rPr>
                <w:rFonts w:ascii="Arial" w:hAnsi="Arial" w:cs="Arial"/>
                <w:sz w:val="20"/>
                <w:szCs w:val="20"/>
              </w:rPr>
              <w:t>149</w:t>
            </w:r>
          </w:p>
        </w:tc>
        <w:tc>
          <w:tcPr>
            <w:tcW w:w="1842" w:type="dxa"/>
            <w:tcBorders>
              <w:top w:val="single" w:sz="6" w:space="0" w:color="auto"/>
              <w:left w:val="single" w:sz="12" w:space="0" w:color="auto"/>
              <w:bottom w:val="single" w:sz="6" w:space="0" w:color="auto"/>
              <w:right w:val="single" w:sz="6" w:space="0" w:color="auto"/>
            </w:tcBorders>
          </w:tcPr>
          <w:p w14:paraId="6BAC916E" w14:textId="77777777" w:rsidR="00B21C5A" w:rsidRPr="00B21C5A" w:rsidRDefault="00B21C5A" w:rsidP="003F62FD">
            <w:pPr>
              <w:ind w:left="14"/>
              <w:jc w:val="center"/>
              <w:rPr>
                <w:rFonts w:ascii="Arial" w:hAnsi="Arial" w:cs="Arial"/>
                <w:sz w:val="20"/>
                <w:szCs w:val="20"/>
              </w:rPr>
            </w:pPr>
            <w:r w:rsidRPr="00B21C5A">
              <w:rPr>
                <w:rFonts w:ascii="Arial" w:hAnsi="Arial" w:cs="Arial"/>
                <w:sz w:val="20"/>
                <w:szCs w:val="20"/>
              </w:rPr>
              <w:t>187</w:t>
            </w:r>
          </w:p>
        </w:tc>
        <w:tc>
          <w:tcPr>
            <w:tcW w:w="2410" w:type="dxa"/>
            <w:tcBorders>
              <w:top w:val="single" w:sz="6" w:space="0" w:color="auto"/>
              <w:left w:val="single" w:sz="6" w:space="0" w:color="auto"/>
              <w:bottom w:val="single" w:sz="6" w:space="0" w:color="auto"/>
              <w:right w:val="single" w:sz="12" w:space="0" w:color="auto"/>
            </w:tcBorders>
          </w:tcPr>
          <w:p w14:paraId="56542CAF" w14:textId="320B8D90" w:rsidR="00B21C5A" w:rsidRPr="00B21C5A" w:rsidRDefault="00B21C5A" w:rsidP="003F62FD">
            <w:pPr>
              <w:ind w:left="14"/>
              <w:jc w:val="center"/>
              <w:rPr>
                <w:rFonts w:ascii="Arial" w:hAnsi="Arial" w:cs="Arial"/>
                <w:sz w:val="20"/>
                <w:szCs w:val="20"/>
              </w:rPr>
            </w:pPr>
            <w:r w:rsidRPr="00B21C5A">
              <w:rPr>
                <w:rFonts w:ascii="Arial" w:hAnsi="Arial" w:cs="Arial"/>
                <w:sz w:val="20"/>
                <w:szCs w:val="20"/>
              </w:rPr>
              <w:t>187</w:t>
            </w:r>
          </w:p>
        </w:tc>
      </w:tr>
      <w:tr w:rsidR="00B21C5A" w:rsidRPr="00DD6A81" w14:paraId="328F3410"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7DB11E8A" w14:textId="6DFC28B0" w:rsidR="00B21C5A" w:rsidRPr="0072389E" w:rsidRDefault="0046771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1</w:t>
            </w:r>
          </w:p>
        </w:tc>
        <w:tc>
          <w:tcPr>
            <w:tcW w:w="3344" w:type="dxa"/>
            <w:tcBorders>
              <w:top w:val="single" w:sz="6" w:space="0" w:color="auto"/>
              <w:left w:val="single" w:sz="12" w:space="0" w:color="auto"/>
              <w:bottom w:val="single" w:sz="6" w:space="0" w:color="auto"/>
              <w:right w:val="single" w:sz="12" w:space="0" w:color="auto"/>
            </w:tcBorders>
          </w:tcPr>
          <w:p w14:paraId="0EED85BA" w14:textId="75DED927" w:rsidR="00B21C5A" w:rsidRPr="00B21C5A" w:rsidRDefault="00B21C5A" w:rsidP="00FE0E29">
            <w:pPr>
              <w:spacing w:line="259" w:lineRule="auto"/>
              <w:rPr>
                <w:rFonts w:ascii="Arial" w:hAnsi="Arial" w:cs="Arial"/>
                <w:sz w:val="20"/>
                <w:szCs w:val="20"/>
              </w:rPr>
            </w:pPr>
            <w:r w:rsidRPr="00B21C5A">
              <w:rPr>
                <w:rFonts w:ascii="Arial" w:hAnsi="Arial" w:cs="Arial"/>
                <w:sz w:val="20"/>
                <w:szCs w:val="20"/>
              </w:rPr>
              <w:t>Number of anti-social behaviour complaints</w:t>
            </w:r>
          </w:p>
        </w:tc>
        <w:tc>
          <w:tcPr>
            <w:tcW w:w="1559" w:type="dxa"/>
            <w:tcBorders>
              <w:top w:val="single" w:sz="6" w:space="0" w:color="auto"/>
              <w:left w:val="single" w:sz="6" w:space="0" w:color="auto"/>
              <w:bottom w:val="single" w:sz="6" w:space="0" w:color="auto"/>
              <w:right w:val="single" w:sz="6" w:space="0" w:color="auto"/>
            </w:tcBorders>
          </w:tcPr>
          <w:p w14:paraId="2034F5F5" w14:textId="2AA38F8E" w:rsidR="00B21C5A" w:rsidRPr="00B21C5A" w:rsidRDefault="00B21C5A" w:rsidP="00754B8C">
            <w:pPr>
              <w:jc w:val="center"/>
              <w:rPr>
                <w:rFonts w:ascii="Arial" w:hAnsi="Arial" w:cs="Arial"/>
                <w:sz w:val="20"/>
                <w:szCs w:val="20"/>
              </w:rPr>
            </w:pPr>
            <w:r w:rsidRPr="00B21C5A">
              <w:rPr>
                <w:rFonts w:ascii="Arial" w:hAnsi="Arial" w:cs="Arial"/>
                <w:sz w:val="20"/>
                <w:szCs w:val="20"/>
              </w:rPr>
              <w:t>1</w:t>
            </w:r>
            <w:r w:rsidR="008F1D45">
              <w:rPr>
                <w:rFonts w:ascii="Arial" w:hAnsi="Arial" w:cs="Arial"/>
                <w:sz w:val="20"/>
                <w:szCs w:val="20"/>
              </w:rPr>
              <w:t>,</w:t>
            </w:r>
            <w:r w:rsidRPr="00B21C5A">
              <w:rPr>
                <w:rFonts w:ascii="Arial" w:hAnsi="Arial" w:cs="Arial"/>
                <w:sz w:val="20"/>
                <w:szCs w:val="20"/>
              </w:rPr>
              <w:t>821</w:t>
            </w:r>
          </w:p>
        </w:tc>
        <w:tc>
          <w:tcPr>
            <w:tcW w:w="1559" w:type="dxa"/>
            <w:tcBorders>
              <w:top w:val="single" w:sz="6" w:space="0" w:color="auto"/>
              <w:left w:val="single" w:sz="6" w:space="0" w:color="auto"/>
              <w:bottom w:val="single" w:sz="6" w:space="0" w:color="auto"/>
              <w:right w:val="single" w:sz="6" w:space="0" w:color="auto"/>
            </w:tcBorders>
          </w:tcPr>
          <w:p w14:paraId="2ACC79DE" w14:textId="5FC702F7" w:rsidR="00B21C5A" w:rsidRPr="00B21C5A" w:rsidRDefault="00B21C5A" w:rsidP="00754B8C">
            <w:pPr>
              <w:jc w:val="center"/>
              <w:rPr>
                <w:rFonts w:ascii="Arial" w:hAnsi="Arial" w:cs="Arial"/>
                <w:sz w:val="20"/>
                <w:szCs w:val="20"/>
              </w:rPr>
            </w:pPr>
            <w:r w:rsidRPr="00B21C5A">
              <w:rPr>
                <w:rFonts w:ascii="Arial" w:hAnsi="Arial" w:cs="Arial"/>
                <w:sz w:val="20"/>
                <w:szCs w:val="20"/>
              </w:rPr>
              <w:t>1</w:t>
            </w:r>
            <w:r w:rsidR="008F1D45">
              <w:rPr>
                <w:rFonts w:ascii="Arial" w:hAnsi="Arial" w:cs="Arial"/>
                <w:sz w:val="20"/>
                <w:szCs w:val="20"/>
              </w:rPr>
              <w:t>,</w:t>
            </w:r>
            <w:r w:rsidRPr="00B21C5A">
              <w:rPr>
                <w:rFonts w:ascii="Arial" w:hAnsi="Arial" w:cs="Arial"/>
                <w:sz w:val="20"/>
                <w:szCs w:val="20"/>
              </w:rPr>
              <w:t>733</w:t>
            </w:r>
          </w:p>
        </w:tc>
        <w:tc>
          <w:tcPr>
            <w:tcW w:w="1418" w:type="dxa"/>
            <w:tcBorders>
              <w:top w:val="single" w:sz="6" w:space="0" w:color="auto"/>
              <w:left w:val="single" w:sz="6" w:space="0" w:color="auto"/>
              <w:bottom w:val="single" w:sz="6" w:space="0" w:color="auto"/>
              <w:right w:val="single" w:sz="12" w:space="0" w:color="auto"/>
            </w:tcBorders>
          </w:tcPr>
          <w:p w14:paraId="016C0687" w14:textId="70C9A966" w:rsidR="00B21C5A" w:rsidRPr="00B21C5A" w:rsidRDefault="00B21C5A" w:rsidP="00754B8C">
            <w:pPr>
              <w:spacing w:line="259" w:lineRule="auto"/>
              <w:jc w:val="center"/>
              <w:rPr>
                <w:rFonts w:ascii="Arial" w:hAnsi="Arial" w:cs="Arial"/>
                <w:sz w:val="20"/>
                <w:szCs w:val="20"/>
              </w:rPr>
            </w:pPr>
            <w:r w:rsidRPr="00B21C5A">
              <w:rPr>
                <w:rFonts w:ascii="Arial" w:hAnsi="Arial" w:cs="Arial"/>
                <w:sz w:val="20"/>
                <w:szCs w:val="20"/>
              </w:rPr>
              <w:t>1</w:t>
            </w:r>
            <w:r w:rsidR="008F1D45">
              <w:rPr>
                <w:rFonts w:ascii="Arial" w:hAnsi="Arial" w:cs="Arial"/>
                <w:sz w:val="20"/>
                <w:szCs w:val="20"/>
              </w:rPr>
              <w:t>,</w:t>
            </w:r>
            <w:r w:rsidRPr="00B21C5A">
              <w:rPr>
                <w:rFonts w:ascii="Arial" w:hAnsi="Arial" w:cs="Arial"/>
                <w:sz w:val="20"/>
                <w:szCs w:val="20"/>
              </w:rPr>
              <w:t>946</w:t>
            </w:r>
          </w:p>
        </w:tc>
        <w:tc>
          <w:tcPr>
            <w:tcW w:w="1842" w:type="dxa"/>
            <w:tcBorders>
              <w:top w:val="single" w:sz="6" w:space="0" w:color="auto"/>
              <w:left w:val="single" w:sz="12" w:space="0" w:color="auto"/>
              <w:bottom w:val="single" w:sz="6" w:space="0" w:color="auto"/>
              <w:right w:val="single" w:sz="6" w:space="0" w:color="auto"/>
            </w:tcBorders>
          </w:tcPr>
          <w:p w14:paraId="33C093F0" w14:textId="0374AEEF" w:rsidR="00B21C5A" w:rsidRPr="00B21C5A" w:rsidRDefault="00B21C5A" w:rsidP="005B296A">
            <w:pPr>
              <w:spacing w:line="259" w:lineRule="auto"/>
              <w:jc w:val="center"/>
              <w:rPr>
                <w:rFonts w:ascii="Arial" w:hAnsi="Arial" w:cs="Arial"/>
                <w:sz w:val="20"/>
                <w:szCs w:val="20"/>
              </w:rPr>
            </w:pPr>
            <w:r w:rsidRPr="00B21C5A">
              <w:rPr>
                <w:rFonts w:ascii="Arial" w:hAnsi="Arial" w:cs="Arial"/>
                <w:sz w:val="20"/>
                <w:szCs w:val="20"/>
              </w:rPr>
              <w:t>1</w:t>
            </w:r>
            <w:r w:rsidR="008F1D45">
              <w:rPr>
                <w:rFonts w:ascii="Arial" w:hAnsi="Arial" w:cs="Arial"/>
                <w:sz w:val="20"/>
                <w:szCs w:val="20"/>
              </w:rPr>
              <w:t>,</w:t>
            </w:r>
            <w:r w:rsidRPr="00B21C5A">
              <w:rPr>
                <w:rFonts w:ascii="Arial" w:hAnsi="Arial" w:cs="Arial"/>
                <w:sz w:val="20"/>
                <w:szCs w:val="20"/>
              </w:rPr>
              <w:t>670</w:t>
            </w:r>
          </w:p>
        </w:tc>
        <w:tc>
          <w:tcPr>
            <w:tcW w:w="2410" w:type="dxa"/>
            <w:tcBorders>
              <w:top w:val="single" w:sz="6" w:space="0" w:color="auto"/>
              <w:left w:val="single" w:sz="6" w:space="0" w:color="auto"/>
              <w:bottom w:val="single" w:sz="6" w:space="0" w:color="auto"/>
              <w:right w:val="single" w:sz="12" w:space="0" w:color="auto"/>
            </w:tcBorders>
          </w:tcPr>
          <w:p w14:paraId="7DF81D76" w14:textId="2E67CA7C" w:rsidR="00B21C5A" w:rsidRPr="00B21C5A" w:rsidRDefault="00B21C5A" w:rsidP="00754B8C">
            <w:pPr>
              <w:spacing w:line="259" w:lineRule="auto"/>
              <w:jc w:val="center"/>
              <w:rPr>
                <w:rFonts w:ascii="Arial" w:hAnsi="Arial" w:cs="Arial"/>
                <w:sz w:val="20"/>
                <w:szCs w:val="20"/>
              </w:rPr>
            </w:pPr>
            <w:r w:rsidRPr="00B21C5A">
              <w:rPr>
                <w:rFonts w:ascii="Arial" w:hAnsi="Arial" w:cs="Arial"/>
                <w:sz w:val="20"/>
                <w:szCs w:val="20"/>
              </w:rPr>
              <w:t>1</w:t>
            </w:r>
            <w:r w:rsidR="008F1D45">
              <w:rPr>
                <w:rFonts w:ascii="Arial" w:hAnsi="Arial" w:cs="Arial"/>
                <w:sz w:val="20"/>
                <w:szCs w:val="20"/>
              </w:rPr>
              <w:t>,</w:t>
            </w:r>
            <w:r w:rsidRPr="00B21C5A">
              <w:rPr>
                <w:rFonts w:ascii="Arial" w:hAnsi="Arial" w:cs="Arial"/>
                <w:sz w:val="20"/>
                <w:szCs w:val="20"/>
              </w:rPr>
              <w:t>587</w:t>
            </w:r>
          </w:p>
        </w:tc>
      </w:tr>
      <w:tr w:rsidR="00B21C5A" w:rsidRPr="00DD6A81" w14:paraId="4EB553EC"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3897B15C" w14:textId="70EC19B0" w:rsidR="00B21C5A" w:rsidRPr="0072389E" w:rsidRDefault="0046771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Other</w:t>
            </w:r>
          </w:p>
        </w:tc>
        <w:tc>
          <w:tcPr>
            <w:tcW w:w="3344" w:type="dxa"/>
            <w:tcBorders>
              <w:top w:val="single" w:sz="6" w:space="0" w:color="auto"/>
              <w:left w:val="single" w:sz="12" w:space="0" w:color="auto"/>
              <w:bottom w:val="single" w:sz="6" w:space="0" w:color="auto"/>
              <w:right w:val="single" w:sz="12" w:space="0" w:color="auto"/>
            </w:tcBorders>
          </w:tcPr>
          <w:p w14:paraId="621C3EC3" w14:textId="10F1DA50" w:rsidR="00B21C5A" w:rsidRPr="00B21C5A" w:rsidRDefault="00B21C5A" w:rsidP="005B296A">
            <w:pPr>
              <w:spacing w:line="259" w:lineRule="auto"/>
              <w:rPr>
                <w:rFonts w:ascii="Arial" w:hAnsi="Arial" w:cs="Arial"/>
                <w:sz w:val="20"/>
                <w:szCs w:val="20"/>
              </w:rPr>
            </w:pPr>
            <w:r w:rsidRPr="00B21C5A">
              <w:rPr>
                <w:rFonts w:ascii="Arial" w:hAnsi="Arial" w:cs="Arial"/>
                <w:sz w:val="20"/>
                <w:szCs w:val="20"/>
              </w:rPr>
              <w:t>Average FTE sick days lost per FTE Employee</w:t>
            </w:r>
          </w:p>
        </w:tc>
        <w:tc>
          <w:tcPr>
            <w:tcW w:w="1559" w:type="dxa"/>
            <w:tcBorders>
              <w:top w:val="single" w:sz="6" w:space="0" w:color="auto"/>
              <w:left w:val="single" w:sz="6" w:space="0" w:color="auto"/>
              <w:bottom w:val="single" w:sz="6" w:space="0" w:color="auto"/>
              <w:right w:val="single" w:sz="6" w:space="0" w:color="auto"/>
            </w:tcBorders>
          </w:tcPr>
          <w:p w14:paraId="1B03153F" w14:textId="2852BB2A" w:rsidR="00B21C5A" w:rsidRPr="00B21C5A" w:rsidRDefault="00B21C5A" w:rsidP="00754B8C">
            <w:pPr>
              <w:jc w:val="center"/>
              <w:rPr>
                <w:rFonts w:ascii="Arial" w:hAnsi="Arial" w:cs="Arial"/>
                <w:sz w:val="20"/>
                <w:szCs w:val="20"/>
              </w:rPr>
            </w:pPr>
            <w:r w:rsidRPr="00B21C5A">
              <w:rPr>
                <w:rFonts w:ascii="Arial" w:hAnsi="Arial" w:cs="Arial"/>
                <w:sz w:val="20"/>
                <w:szCs w:val="20"/>
              </w:rPr>
              <w:t>11.39 days</w:t>
            </w:r>
          </w:p>
        </w:tc>
        <w:tc>
          <w:tcPr>
            <w:tcW w:w="1559" w:type="dxa"/>
            <w:tcBorders>
              <w:top w:val="single" w:sz="6" w:space="0" w:color="auto"/>
              <w:left w:val="single" w:sz="6" w:space="0" w:color="auto"/>
              <w:bottom w:val="single" w:sz="6" w:space="0" w:color="auto"/>
              <w:right w:val="single" w:sz="6" w:space="0" w:color="auto"/>
            </w:tcBorders>
          </w:tcPr>
          <w:p w14:paraId="6052DF5C" w14:textId="18BB4BF9" w:rsidR="00B21C5A" w:rsidRPr="00B21C5A" w:rsidRDefault="00B21C5A" w:rsidP="00754B8C">
            <w:pPr>
              <w:jc w:val="center"/>
              <w:rPr>
                <w:rFonts w:ascii="Arial" w:hAnsi="Arial" w:cs="Arial"/>
                <w:sz w:val="20"/>
                <w:szCs w:val="20"/>
              </w:rPr>
            </w:pPr>
            <w:r w:rsidRPr="00B21C5A">
              <w:rPr>
                <w:rFonts w:ascii="Arial" w:hAnsi="Arial" w:cs="Arial"/>
                <w:sz w:val="20"/>
                <w:szCs w:val="20"/>
              </w:rPr>
              <w:t>16.19 days</w:t>
            </w:r>
          </w:p>
        </w:tc>
        <w:tc>
          <w:tcPr>
            <w:tcW w:w="1418" w:type="dxa"/>
            <w:tcBorders>
              <w:top w:val="single" w:sz="6" w:space="0" w:color="auto"/>
              <w:left w:val="single" w:sz="6" w:space="0" w:color="auto"/>
              <w:bottom w:val="single" w:sz="6" w:space="0" w:color="auto"/>
              <w:right w:val="single" w:sz="12" w:space="0" w:color="auto"/>
            </w:tcBorders>
          </w:tcPr>
          <w:p w14:paraId="664FC594" w14:textId="723D105B" w:rsidR="00B21C5A" w:rsidRPr="00B21C5A" w:rsidRDefault="00B21C5A" w:rsidP="00754B8C">
            <w:pPr>
              <w:spacing w:line="259" w:lineRule="auto"/>
              <w:ind w:right="48"/>
              <w:jc w:val="center"/>
              <w:rPr>
                <w:rFonts w:ascii="Arial" w:hAnsi="Arial" w:cs="Arial"/>
                <w:sz w:val="20"/>
                <w:szCs w:val="20"/>
              </w:rPr>
            </w:pPr>
            <w:r w:rsidRPr="00B21C5A">
              <w:rPr>
                <w:rFonts w:ascii="Arial" w:hAnsi="Arial" w:cs="Arial"/>
                <w:sz w:val="20"/>
                <w:szCs w:val="20"/>
              </w:rPr>
              <w:t>29.45 days</w:t>
            </w:r>
          </w:p>
        </w:tc>
        <w:tc>
          <w:tcPr>
            <w:tcW w:w="1842" w:type="dxa"/>
            <w:tcBorders>
              <w:top w:val="single" w:sz="6" w:space="0" w:color="auto"/>
              <w:left w:val="single" w:sz="12" w:space="0" w:color="auto"/>
              <w:bottom w:val="single" w:sz="6" w:space="0" w:color="auto"/>
              <w:right w:val="single" w:sz="6" w:space="0" w:color="auto"/>
            </w:tcBorders>
          </w:tcPr>
          <w:p w14:paraId="1F73C7AB" w14:textId="77777777" w:rsidR="00B21C5A" w:rsidRPr="00B21C5A" w:rsidRDefault="00B21C5A" w:rsidP="00754B8C">
            <w:pPr>
              <w:spacing w:line="259" w:lineRule="auto"/>
              <w:ind w:right="49"/>
              <w:jc w:val="center"/>
              <w:rPr>
                <w:rFonts w:ascii="Arial" w:hAnsi="Arial" w:cs="Arial"/>
                <w:sz w:val="20"/>
                <w:szCs w:val="20"/>
              </w:rPr>
            </w:pPr>
            <w:r w:rsidRPr="00B21C5A">
              <w:rPr>
                <w:rFonts w:ascii="Arial" w:hAnsi="Arial" w:cs="Arial"/>
                <w:sz w:val="20"/>
                <w:szCs w:val="20"/>
              </w:rPr>
              <w:t>10 days</w:t>
            </w:r>
          </w:p>
        </w:tc>
        <w:tc>
          <w:tcPr>
            <w:tcW w:w="2410" w:type="dxa"/>
            <w:tcBorders>
              <w:top w:val="single" w:sz="6" w:space="0" w:color="auto"/>
              <w:left w:val="single" w:sz="6" w:space="0" w:color="auto"/>
              <w:bottom w:val="single" w:sz="6" w:space="0" w:color="auto"/>
              <w:right w:val="single" w:sz="12" w:space="0" w:color="auto"/>
            </w:tcBorders>
          </w:tcPr>
          <w:p w14:paraId="37BFA8A3" w14:textId="4A329887" w:rsidR="00B21C5A" w:rsidRPr="00B21C5A" w:rsidRDefault="00B21C5A" w:rsidP="00754B8C">
            <w:pPr>
              <w:spacing w:line="259" w:lineRule="auto"/>
              <w:ind w:right="49"/>
              <w:jc w:val="center"/>
              <w:rPr>
                <w:rFonts w:ascii="Arial" w:hAnsi="Arial" w:cs="Arial"/>
                <w:sz w:val="20"/>
                <w:szCs w:val="20"/>
              </w:rPr>
            </w:pPr>
            <w:r w:rsidRPr="00B21C5A">
              <w:rPr>
                <w:rFonts w:ascii="Arial" w:hAnsi="Arial" w:cs="Arial"/>
                <w:sz w:val="20"/>
                <w:szCs w:val="20"/>
              </w:rPr>
              <w:t>10 days</w:t>
            </w:r>
          </w:p>
        </w:tc>
      </w:tr>
      <w:tr w:rsidR="00B21C5A" w:rsidRPr="00DD6A81" w14:paraId="3F36491B"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1D61755B" w14:textId="1F7EF1A9" w:rsidR="00B21C5A" w:rsidRPr="0072389E" w:rsidRDefault="0049016C"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lastRenderedPageBreak/>
              <w:t>Other</w:t>
            </w:r>
          </w:p>
        </w:tc>
        <w:tc>
          <w:tcPr>
            <w:tcW w:w="3344" w:type="dxa"/>
            <w:tcBorders>
              <w:top w:val="single" w:sz="6" w:space="0" w:color="auto"/>
              <w:left w:val="single" w:sz="12" w:space="0" w:color="auto"/>
              <w:bottom w:val="single" w:sz="6" w:space="0" w:color="auto"/>
              <w:right w:val="single" w:sz="12" w:space="0" w:color="auto"/>
            </w:tcBorders>
          </w:tcPr>
          <w:p w14:paraId="3EDFD7C2" w14:textId="1E19BD06" w:rsidR="00B21C5A" w:rsidRPr="00B21C5A" w:rsidRDefault="00B21C5A" w:rsidP="003F62FD">
            <w:pPr>
              <w:spacing w:line="259" w:lineRule="auto"/>
              <w:ind w:right="36"/>
              <w:rPr>
                <w:rFonts w:ascii="Arial" w:hAnsi="Arial" w:cs="Arial"/>
                <w:sz w:val="20"/>
                <w:szCs w:val="20"/>
              </w:rPr>
            </w:pPr>
            <w:r w:rsidRPr="00B21C5A">
              <w:rPr>
                <w:rFonts w:ascii="Arial" w:hAnsi="Arial" w:cs="Arial"/>
                <w:sz w:val="20"/>
                <w:szCs w:val="20"/>
              </w:rPr>
              <w:t>Health and Safety - Reduction in number of days lost due to health and safety incidents</w:t>
            </w:r>
          </w:p>
        </w:tc>
        <w:tc>
          <w:tcPr>
            <w:tcW w:w="1559" w:type="dxa"/>
            <w:tcBorders>
              <w:top w:val="single" w:sz="6" w:space="0" w:color="auto"/>
              <w:left w:val="single" w:sz="6" w:space="0" w:color="auto"/>
              <w:bottom w:val="single" w:sz="6" w:space="0" w:color="auto"/>
              <w:right w:val="single" w:sz="6" w:space="0" w:color="auto"/>
            </w:tcBorders>
          </w:tcPr>
          <w:p w14:paraId="162FE38F" w14:textId="3B47E1ED" w:rsidR="00B21C5A" w:rsidRPr="00B21C5A" w:rsidRDefault="00B21C5A" w:rsidP="003F62FD">
            <w:pPr>
              <w:jc w:val="center"/>
              <w:rPr>
                <w:rFonts w:ascii="Arial" w:hAnsi="Arial" w:cs="Arial"/>
                <w:sz w:val="20"/>
                <w:szCs w:val="20"/>
              </w:rPr>
            </w:pPr>
            <w:r w:rsidRPr="00B21C5A">
              <w:rPr>
                <w:rFonts w:ascii="Arial" w:hAnsi="Arial" w:cs="Arial"/>
                <w:sz w:val="20"/>
                <w:szCs w:val="20"/>
              </w:rPr>
              <w:t>159 days</w:t>
            </w:r>
          </w:p>
        </w:tc>
        <w:tc>
          <w:tcPr>
            <w:tcW w:w="1559" w:type="dxa"/>
            <w:tcBorders>
              <w:top w:val="single" w:sz="6" w:space="0" w:color="auto"/>
              <w:left w:val="single" w:sz="6" w:space="0" w:color="auto"/>
              <w:bottom w:val="single" w:sz="6" w:space="0" w:color="auto"/>
              <w:right w:val="single" w:sz="6" w:space="0" w:color="auto"/>
            </w:tcBorders>
          </w:tcPr>
          <w:p w14:paraId="4639A516" w14:textId="19E4AC07" w:rsidR="00B21C5A" w:rsidRPr="00B21C5A" w:rsidRDefault="00B21C5A" w:rsidP="003F62FD">
            <w:pPr>
              <w:jc w:val="center"/>
              <w:rPr>
                <w:rFonts w:ascii="Arial" w:hAnsi="Arial" w:cs="Arial"/>
                <w:sz w:val="20"/>
                <w:szCs w:val="20"/>
              </w:rPr>
            </w:pPr>
            <w:r w:rsidRPr="00B21C5A">
              <w:rPr>
                <w:rFonts w:ascii="Arial" w:hAnsi="Arial" w:cs="Arial"/>
                <w:sz w:val="20"/>
                <w:szCs w:val="20"/>
              </w:rPr>
              <w:t>210 days</w:t>
            </w:r>
          </w:p>
        </w:tc>
        <w:tc>
          <w:tcPr>
            <w:tcW w:w="1418" w:type="dxa"/>
            <w:tcBorders>
              <w:top w:val="single" w:sz="6" w:space="0" w:color="auto"/>
              <w:left w:val="single" w:sz="6" w:space="0" w:color="auto"/>
              <w:bottom w:val="single" w:sz="6" w:space="0" w:color="auto"/>
              <w:right w:val="single" w:sz="12" w:space="0" w:color="auto"/>
            </w:tcBorders>
          </w:tcPr>
          <w:p w14:paraId="2C7F296A" w14:textId="71FF94DC" w:rsidR="00B21C5A" w:rsidRPr="00B21C5A" w:rsidRDefault="002E448D" w:rsidP="003F62FD">
            <w:pPr>
              <w:spacing w:line="259" w:lineRule="auto"/>
              <w:ind w:right="46"/>
              <w:jc w:val="center"/>
              <w:rPr>
                <w:rFonts w:ascii="Arial" w:hAnsi="Arial" w:cs="Arial"/>
                <w:sz w:val="20"/>
                <w:szCs w:val="20"/>
              </w:rPr>
            </w:pPr>
            <w:r>
              <w:rPr>
                <w:rFonts w:ascii="Arial" w:hAnsi="Arial" w:cs="Arial"/>
                <w:sz w:val="20"/>
                <w:szCs w:val="20"/>
              </w:rPr>
              <w:t>137 days</w:t>
            </w:r>
          </w:p>
        </w:tc>
        <w:tc>
          <w:tcPr>
            <w:tcW w:w="1842" w:type="dxa"/>
            <w:tcBorders>
              <w:top w:val="single" w:sz="6" w:space="0" w:color="auto"/>
              <w:left w:val="single" w:sz="12" w:space="0" w:color="auto"/>
              <w:bottom w:val="single" w:sz="6" w:space="0" w:color="auto"/>
              <w:right w:val="single" w:sz="6" w:space="0" w:color="auto"/>
            </w:tcBorders>
          </w:tcPr>
          <w:p w14:paraId="1F9A5000" w14:textId="77777777" w:rsidR="00B21C5A" w:rsidRPr="00B21C5A" w:rsidRDefault="00B21C5A" w:rsidP="003F62FD">
            <w:pPr>
              <w:spacing w:line="259" w:lineRule="auto"/>
              <w:ind w:right="47"/>
              <w:jc w:val="center"/>
              <w:rPr>
                <w:rFonts w:ascii="Arial" w:hAnsi="Arial" w:cs="Arial"/>
                <w:sz w:val="20"/>
                <w:szCs w:val="20"/>
              </w:rPr>
            </w:pPr>
            <w:r w:rsidRPr="00B21C5A">
              <w:rPr>
                <w:rFonts w:ascii="Arial" w:hAnsi="Arial" w:cs="Arial"/>
                <w:sz w:val="20"/>
                <w:szCs w:val="20"/>
              </w:rPr>
              <w:t>218 days</w:t>
            </w:r>
          </w:p>
        </w:tc>
        <w:tc>
          <w:tcPr>
            <w:tcW w:w="2410" w:type="dxa"/>
            <w:tcBorders>
              <w:top w:val="single" w:sz="6" w:space="0" w:color="auto"/>
              <w:left w:val="single" w:sz="6" w:space="0" w:color="auto"/>
              <w:bottom w:val="single" w:sz="6" w:space="0" w:color="auto"/>
              <w:right w:val="single" w:sz="12" w:space="0" w:color="auto"/>
            </w:tcBorders>
          </w:tcPr>
          <w:p w14:paraId="7DFBC80B" w14:textId="77ACFBF2" w:rsidR="00B21C5A" w:rsidRPr="00B21C5A" w:rsidRDefault="00B21C5A" w:rsidP="003F62FD">
            <w:pPr>
              <w:spacing w:line="259" w:lineRule="auto"/>
              <w:ind w:right="47"/>
              <w:jc w:val="center"/>
              <w:rPr>
                <w:rFonts w:ascii="Arial" w:hAnsi="Arial" w:cs="Arial"/>
                <w:sz w:val="20"/>
                <w:szCs w:val="20"/>
              </w:rPr>
            </w:pPr>
            <w:r w:rsidRPr="00B21C5A">
              <w:rPr>
                <w:rFonts w:ascii="Arial" w:hAnsi="Arial" w:cs="Arial"/>
                <w:sz w:val="20"/>
                <w:szCs w:val="20"/>
              </w:rPr>
              <w:t>218 days</w:t>
            </w:r>
          </w:p>
        </w:tc>
      </w:tr>
      <w:tr w:rsidR="00B21C5A" w:rsidRPr="00DD6A81" w14:paraId="7B67F10A" w14:textId="77777777" w:rsidTr="00BA2AB2">
        <w:trPr>
          <w:trHeight w:val="141"/>
        </w:trPr>
        <w:tc>
          <w:tcPr>
            <w:tcW w:w="1603" w:type="dxa"/>
            <w:tcBorders>
              <w:top w:val="single" w:sz="6" w:space="0" w:color="auto"/>
              <w:left w:val="single" w:sz="12" w:space="0" w:color="auto"/>
              <w:bottom w:val="single" w:sz="6" w:space="0" w:color="auto"/>
              <w:right w:val="single" w:sz="12" w:space="0" w:color="auto"/>
            </w:tcBorders>
          </w:tcPr>
          <w:p w14:paraId="62027446" w14:textId="3F218FC2" w:rsidR="00B21C5A" w:rsidRPr="0072389E" w:rsidRDefault="0049016C"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Other</w:t>
            </w:r>
          </w:p>
        </w:tc>
        <w:tc>
          <w:tcPr>
            <w:tcW w:w="3344" w:type="dxa"/>
            <w:tcBorders>
              <w:top w:val="single" w:sz="6" w:space="0" w:color="auto"/>
              <w:left w:val="single" w:sz="12" w:space="0" w:color="auto"/>
              <w:bottom w:val="single" w:sz="6" w:space="0" w:color="auto"/>
              <w:right w:val="single" w:sz="12" w:space="0" w:color="auto"/>
            </w:tcBorders>
          </w:tcPr>
          <w:p w14:paraId="13337FB1" w14:textId="1C610815" w:rsidR="00B21C5A" w:rsidRPr="00B21C5A" w:rsidRDefault="00B21C5A" w:rsidP="003F62FD">
            <w:pPr>
              <w:spacing w:line="259" w:lineRule="auto"/>
              <w:rPr>
                <w:rFonts w:ascii="Arial" w:hAnsi="Arial" w:cs="Arial"/>
                <w:sz w:val="20"/>
                <w:szCs w:val="20"/>
              </w:rPr>
            </w:pPr>
            <w:r w:rsidRPr="00B21C5A">
              <w:rPr>
                <w:rFonts w:ascii="Arial" w:hAnsi="Arial" w:cs="Arial"/>
                <w:sz w:val="20"/>
                <w:szCs w:val="20"/>
              </w:rPr>
              <w:t>Reduce the number of occupational health surveillance appointments not attended</w:t>
            </w:r>
          </w:p>
        </w:tc>
        <w:tc>
          <w:tcPr>
            <w:tcW w:w="1559" w:type="dxa"/>
            <w:tcBorders>
              <w:top w:val="single" w:sz="6" w:space="0" w:color="auto"/>
              <w:left w:val="single" w:sz="6" w:space="0" w:color="auto"/>
              <w:bottom w:val="single" w:sz="6" w:space="0" w:color="auto"/>
              <w:right w:val="single" w:sz="6" w:space="0" w:color="auto"/>
            </w:tcBorders>
          </w:tcPr>
          <w:p w14:paraId="70032B5C" w14:textId="44282E79" w:rsidR="00B21C5A" w:rsidRPr="00B21C5A" w:rsidRDefault="00B21C5A" w:rsidP="003F62FD">
            <w:pPr>
              <w:jc w:val="center"/>
              <w:rPr>
                <w:rFonts w:ascii="Arial" w:hAnsi="Arial" w:cs="Arial"/>
                <w:sz w:val="20"/>
                <w:szCs w:val="20"/>
              </w:rPr>
            </w:pPr>
            <w:r w:rsidRPr="00B21C5A">
              <w:rPr>
                <w:rFonts w:ascii="Arial" w:hAnsi="Arial" w:cs="Arial"/>
                <w:sz w:val="20"/>
                <w:szCs w:val="20"/>
              </w:rPr>
              <w:t>37</w:t>
            </w:r>
            <w:r w:rsidR="003D350E">
              <w:rPr>
                <w:rFonts w:ascii="Arial" w:hAnsi="Arial" w:cs="Arial"/>
                <w:sz w:val="20"/>
                <w:szCs w:val="20"/>
              </w:rPr>
              <w:t xml:space="preserve"> </w:t>
            </w:r>
          </w:p>
        </w:tc>
        <w:tc>
          <w:tcPr>
            <w:tcW w:w="1559" w:type="dxa"/>
            <w:tcBorders>
              <w:top w:val="single" w:sz="6" w:space="0" w:color="auto"/>
              <w:left w:val="single" w:sz="6" w:space="0" w:color="auto"/>
              <w:bottom w:val="single" w:sz="6" w:space="0" w:color="auto"/>
              <w:right w:val="single" w:sz="6" w:space="0" w:color="auto"/>
            </w:tcBorders>
          </w:tcPr>
          <w:p w14:paraId="44A36B19" w14:textId="1DDC51E8" w:rsidR="00B21C5A" w:rsidRPr="00B21C5A" w:rsidRDefault="002E448D" w:rsidP="003F62FD">
            <w:pPr>
              <w:jc w:val="center"/>
              <w:rPr>
                <w:rFonts w:ascii="Arial" w:hAnsi="Arial" w:cs="Arial"/>
                <w:sz w:val="20"/>
                <w:szCs w:val="20"/>
              </w:rPr>
            </w:pPr>
            <w:r>
              <w:rPr>
                <w:rFonts w:ascii="Arial" w:hAnsi="Arial" w:cs="Arial"/>
                <w:sz w:val="20"/>
                <w:szCs w:val="20"/>
              </w:rPr>
              <w:t>58</w:t>
            </w:r>
          </w:p>
        </w:tc>
        <w:tc>
          <w:tcPr>
            <w:tcW w:w="1418" w:type="dxa"/>
            <w:tcBorders>
              <w:top w:val="single" w:sz="6" w:space="0" w:color="auto"/>
              <w:left w:val="single" w:sz="6" w:space="0" w:color="auto"/>
              <w:bottom w:val="single" w:sz="6" w:space="0" w:color="auto"/>
              <w:right w:val="single" w:sz="12" w:space="0" w:color="auto"/>
            </w:tcBorders>
          </w:tcPr>
          <w:p w14:paraId="4C506F87" w14:textId="030E6F64" w:rsidR="00B21C5A" w:rsidRPr="00B21C5A" w:rsidRDefault="0085540D" w:rsidP="003F62FD">
            <w:pPr>
              <w:spacing w:line="259" w:lineRule="auto"/>
              <w:ind w:right="48"/>
              <w:jc w:val="center"/>
              <w:rPr>
                <w:rFonts w:ascii="Arial" w:hAnsi="Arial" w:cs="Arial"/>
                <w:sz w:val="20"/>
                <w:szCs w:val="20"/>
              </w:rPr>
            </w:pPr>
            <w:r>
              <w:rPr>
                <w:rFonts w:ascii="Arial" w:hAnsi="Arial" w:cs="Arial"/>
                <w:sz w:val="20"/>
                <w:szCs w:val="20"/>
              </w:rPr>
              <w:t>47</w:t>
            </w:r>
          </w:p>
        </w:tc>
        <w:tc>
          <w:tcPr>
            <w:tcW w:w="1842" w:type="dxa"/>
            <w:tcBorders>
              <w:top w:val="single" w:sz="6" w:space="0" w:color="auto"/>
              <w:left w:val="single" w:sz="12" w:space="0" w:color="auto"/>
              <w:bottom w:val="single" w:sz="6" w:space="0" w:color="auto"/>
              <w:right w:val="single" w:sz="6" w:space="0" w:color="auto"/>
            </w:tcBorders>
          </w:tcPr>
          <w:p w14:paraId="7FD19D6A" w14:textId="45A8E171" w:rsidR="00B21C5A" w:rsidRPr="00B21C5A" w:rsidRDefault="00B21C5A" w:rsidP="003F62FD">
            <w:pPr>
              <w:spacing w:line="259" w:lineRule="auto"/>
              <w:ind w:right="49"/>
              <w:jc w:val="center"/>
              <w:rPr>
                <w:rFonts w:ascii="Arial" w:hAnsi="Arial" w:cs="Arial"/>
                <w:sz w:val="20"/>
                <w:szCs w:val="20"/>
              </w:rPr>
            </w:pPr>
            <w:r w:rsidRPr="00B21C5A">
              <w:rPr>
                <w:rFonts w:ascii="Arial" w:hAnsi="Arial" w:cs="Arial"/>
                <w:sz w:val="20"/>
                <w:szCs w:val="20"/>
              </w:rPr>
              <w:t>48</w:t>
            </w:r>
          </w:p>
        </w:tc>
        <w:tc>
          <w:tcPr>
            <w:tcW w:w="2410" w:type="dxa"/>
            <w:tcBorders>
              <w:top w:val="single" w:sz="6" w:space="0" w:color="auto"/>
              <w:left w:val="single" w:sz="6" w:space="0" w:color="auto"/>
              <w:bottom w:val="single" w:sz="6" w:space="0" w:color="auto"/>
              <w:right w:val="single" w:sz="12" w:space="0" w:color="auto"/>
            </w:tcBorders>
          </w:tcPr>
          <w:p w14:paraId="2790DC80" w14:textId="7ADD7840" w:rsidR="00B21C5A" w:rsidRPr="00B21C5A" w:rsidRDefault="00B21C5A" w:rsidP="003F62FD">
            <w:pPr>
              <w:spacing w:line="259" w:lineRule="auto"/>
              <w:ind w:right="49"/>
              <w:jc w:val="center"/>
              <w:rPr>
                <w:rFonts w:ascii="Arial" w:hAnsi="Arial" w:cs="Arial"/>
                <w:sz w:val="20"/>
                <w:szCs w:val="20"/>
              </w:rPr>
            </w:pPr>
            <w:r w:rsidRPr="00B21C5A">
              <w:rPr>
                <w:rFonts w:ascii="Arial" w:hAnsi="Arial" w:cs="Arial"/>
                <w:sz w:val="20"/>
                <w:szCs w:val="20"/>
              </w:rPr>
              <w:t>48</w:t>
            </w:r>
          </w:p>
        </w:tc>
      </w:tr>
      <w:tr w:rsidR="00B21C5A" w:rsidRPr="00DD6A81" w14:paraId="4FD17313" w14:textId="77777777" w:rsidTr="00BA2AB2">
        <w:trPr>
          <w:trHeight w:val="305"/>
        </w:trPr>
        <w:tc>
          <w:tcPr>
            <w:tcW w:w="1603" w:type="dxa"/>
            <w:tcBorders>
              <w:top w:val="single" w:sz="6" w:space="0" w:color="auto"/>
              <w:left w:val="single" w:sz="12" w:space="0" w:color="auto"/>
              <w:bottom w:val="single" w:sz="6" w:space="0" w:color="auto"/>
              <w:right w:val="single" w:sz="12" w:space="0" w:color="auto"/>
            </w:tcBorders>
          </w:tcPr>
          <w:p w14:paraId="6E1C4D5B" w14:textId="5F69290E" w:rsidR="00B21C5A" w:rsidRPr="0072389E" w:rsidRDefault="0046771D"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Other</w:t>
            </w:r>
          </w:p>
        </w:tc>
        <w:tc>
          <w:tcPr>
            <w:tcW w:w="3344" w:type="dxa"/>
            <w:tcBorders>
              <w:top w:val="single" w:sz="6" w:space="0" w:color="auto"/>
              <w:left w:val="single" w:sz="12" w:space="0" w:color="auto"/>
              <w:bottom w:val="single" w:sz="6" w:space="0" w:color="auto"/>
              <w:right w:val="single" w:sz="12" w:space="0" w:color="auto"/>
            </w:tcBorders>
          </w:tcPr>
          <w:p w14:paraId="4ED08EB3" w14:textId="6E2769EF" w:rsidR="00B21C5A" w:rsidRPr="00B21C5A" w:rsidRDefault="00B21C5A" w:rsidP="003F62FD">
            <w:pPr>
              <w:rPr>
                <w:rFonts w:ascii="Arial" w:hAnsi="Arial" w:cs="Arial"/>
                <w:sz w:val="20"/>
                <w:szCs w:val="20"/>
              </w:rPr>
            </w:pPr>
            <w:r w:rsidRPr="00B21C5A">
              <w:rPr>
                <w:rFonts w:ascii="Arial" w:hAnsi="Arial" w:cs="Arial"/>
                <w:sz w:val="20"/>
                <w:szCs w:val="20"/>
              </w:rPr>
              <w:t>Percentage of staff receiving an Employee Performance and Development Review within 12 months</w:t>
            </w:r>
          </w:p>
        </w:tc>
        <w:tc>
          <w:tcPr>
            <w:tcW w:w="1559" w:type="dxa"/>
            <w:tcBorders>
              <w:top w:val="single" w:sz="6" w:space="0" w:color="auto"/>
              <w:left w:val="single" w:sz="6" w:space="0" w:color="auto"/>
              <w:bottom w:val="single" w:sz="6" w:space="0" w:color="auto"/>
              <w:right w:val="single" w:sz="6" w:space="0" w:color="auto"/>
            </w:tcBorders>
          </w:tcPr>
          <w:p w14:paraId="5125BFFD" w14:textId="020B3413" w:rsidR="00B21C5A" w:rsidRPr="00B21C5A" w:rsidRDefault="00427AAA" w:rsidP="003F62FD">
            <w:pPr>
              <w:jc w:val="center"/>
              <w:rPr>
                <w:rFonts w:ascii="Arial" w:hAnsi="Arial" w:cs="Arial"/>
                <w:sz w:val="20"/>
                <w:szCs w:val="20"/>
              </w:rPr>
            </w:pPr>
            <w:r>
              <w:rPr>
                <w:rFonts w:ascii="Arial" w:hAnsi="Arial" w:cs="Arial"/>
                <w:sz w:val="20"/>
                <w:szCs w:val="20"/>
              </w:rPr>
              <w:t>n/a</w:t>
            </w:r>
          </w:p>
        </w:tc>
        <w:tc>
          <w:tcPr>
            <w:tcW w:w="1559" w:type="dxa"/>
            <w:tcBorders>
              <w:top w:val="single" w:sz="6" w:space="0" w:color="auto"/>
              <w:left w:val="single" w:sz="6" w:space="0" w:color="auto"/>
              <w:bottom w:val="single" w:sz="6" w:space="0" w:color="auto"/>
              <w:right w:val="single" w:sz="6" w:space="0" w:color="auto"/>
            </w:tcBorders>
          </w:tcPr>
          <w:p w14:paraId="30433104" w14:textId="686A51E7" w:rsidR="00B21C5A" w:rsidRPr="00B21C5A" w:rsidRDefault="00427AAA" w:rsidP="003F62FD">
            <w:pPr>
              <w:jc w:val="center"/>
              <w:rPr>
                <w:rFonts w:ascii="Arial" w:hAnsi="Arial" w:cs="Arial"/>
                <w:sz w:val="20"/>
                <w:szCs w:val="20"/>
              </w:rPr>
            </w:pPr>
            <w:r>
              <w:rPr>
                <w:rFonts w:ascii="Arial" w:hAnsi="Arial" w:cs="Arial"/>
                <w:sz w:val="20"/>
                <w:szCs w:val="20"/>
              </w:rPr>
              <w:t>77%</w:t>
            </w:r>
          </w:p>
        </w:tc>
        <w:tc>
          <w:tcPr>
            <w:tcW w:w="1418" w:type="dxa"/>
            <w:tcBorders>
              <w:top w:val="single" w:sz="6" w:space="0" w:color="auto"/>
              <w:left w:val="single" w:sz="6" w:space="0" w:color="auto"/>
              <w:bottom w:val="single" w:sz="6" w:space="0" w:color="auto"/>
              <w:right w:val="single" w:sz="12" w:space="0" w:color="auto"/>
            </w:tcBorders>
          </w:tcPr>
          <w:p w14:paraId="1CBC33B5" w14:textId="07D41A50" w:rsidR="00B21C5A" w:rsidRPr="00B21C5A" w:rsidRDefault="00B21C5A" w:rsidP="003F62FD">
            <w:pPr>
              <w:ind w:right="48"/>
              <w:jc w:val="center"/>
              <w:rPr>
                <w:rFonts w:ascii="Arial" w:hAnsi="Arial" w:cs="Arial"/>
                <w:sz w:val="20"/>
                <w:szCs w:val="20"/>
              </w:rPr>
            </w:pPr>
            <w:r w:rsidRPr="00B21C5A">
              <w:rPr>
                <w:rFonts w:ascii="Arial" w:hAnsi="Arial" w:cs="Arial"/>
                <w:sz w:val="20"/>
                <w:szCs w:val="20"/>
              </w:rPr>
              <w:t>0%</w:t>
            </w:r>
          </w:p>
        </w:tc>
        <w:tc>
          <w:tcPr>
            <w:tcW w:w="1842" w:type="dxa"/>
            <w:tcBorders>
              <w:top w:val="single" w:sz="6" w:space="0" w:color="auto"/>
              <w:left w:val="single" w:sz="12" w:space="0" w:color="auto"/>
              <w:bottom w:val="single" w:sz="6" w:space="0" w:color="auto"/>
              <w:right w:val="single" w:sz="6" w:space="0" w:color="auto"/>
            </w:tcBorders>
          </w:tcPr>
          <w:p w14:paraId="7B1864A4" w14:textId="5E78B3C4" w:rsidR="00B21C5A" w:rsidRPr="00B21C5A" w:rsidRDefault="00B21C5A" w:rsidP="003F62FD">
            <w:pPr>
              <w:ind w:right="49"/>
              <w:jc w:val="center"/>
              <w:rPr>
                <w:rFonts w:ascii="Arial" w:hAnsi="Arial" w:cs="Arial"/>
                <w:sz w:val="20"/>
                <w:szCs w:val="20"/>
              </w:rPr>
            </w:pPr>
            <w:r w:rsidRPr="00B21C5A">
              <w:rPr>
                <w:rFonts w:ascii="Arial" w:hAnsi="Arial" w:cs="Arial"/>
                <w:sz w:val="20"/>
                <w:szCs w:val="20"/>
              </w:rPr>
              <w:t>100%</w:t>
            </w:r>
          </w:p>
        </w:tc>
        <w:tc>
          <w:tcPr>
            <w:tcW w:w="2410" w:type="dxa"/>
            <w:tcBorders>
              <w:top w:val="single" w:sz="6" w:space="0" w:color="auto"/>
              <w:left w:val="single" w:sz="6" w:space="0" w:color="auto"/>
              <w:bottom w:val="single" w:sz="6" w:space="0" w:color="auto"/>
              <w:right w:val="single" w:sz="12" w:space="0" w:color="auto"/>
            </w:tcBorders>
          </w:tcPr>
          <w:p w14:paraId="71D9E920" w14:textId="3D0F78FE" w:rsidR="00B21C5A" w:rsidRPr="00B21C5A" w:rsidRDefault="00B21C5A" w:rsidP="003F62FD">
            <w:pPr>
              <w:ind w:right="49"/>
              <w:jc w:val="center"/>
              <w:rPr>
                <w:rFonts w:ascii="Arial" w:hAnsi="Arial" w:cs="Arial"/>
                <w:sz w:val="20"/>
                <w:szCs w:val="20"/>
              </w:rPr>
            </w:pPr>
            <w:r w:rsidRPr="00B21C5A">
              <w:rPr>
                <w:rFonts w:ascii="Arial" w:hAnsi="Arial" w:cs="Arial"/>
                <w:sz w:val="20"/>
                <w:szCs w:val="20"/>
              </w:rPr>
              <w:t>100%</w:t>
            </w:r>
          </w:p>
        </w:tc>
      </w:tr>
    </w:tbl>
    <w:p w14:paraId="1C2D2EC0" w14:textId="45DBC7B0" w:rsidR="005B296A" w:rsidRDefault="005B296A">
      <w:pPr>
        <w:rPr>
          <w:rFonts w:ascii="Arial" w:hAnsi="Arial" w:cs="Arial"/>
          <w:sz w:val="20"/>
          <w:szCs w:val="20"/>
        </w:rPr>
      </w:pPr>
    </w:p>
    <w:p w14:paraId="1B88751E" w14:textId="4F84CBE5" w:rsidR="00EE26CE" w:rsidRDefault="00EE26CE">
      <w:pPr>
        <w:rPr>
          <w:rFonts w:ascii="Arial" w:hAnsi="Arial" w:cs="Arial"/>
          <w:sz w:val="20"/>
          <w:szCs w:val="20"/>
        </w:rPr>
      </w:pPr>
      <w:r>
        <w:rPr>
          <w:rFonts w:ascii="Arial" w:hAnsi="Arial" w:cs="Arial"/>
          <w:sz w:val="20"/>
          <w:szCs w:val="20"/>
        </w:rPr>
        <w:t>n/a denotes not available due to the following:</w:t>
      </w:r>
    </w:p>
    <w:p w14:paraId="6547769A" w14:textId="77777777" w:rsidR="00EE26CE" w:rsidRPr="00EE26CE" w:rsidRDefault="00EE26CE" w:rsidP="00EE26CE">
      <w:pPr>
        <w:rPr>
          <w:rFonts w:ascii="Arial" w:hAnsi="Arial" w:cs="Arial"/>
          <w:sz w:val="20"/>
          <w:szCs w:val="20"/>
        </w:rPr>
      </w:pPr>
      <w:r w:rsidRPr="00EE26CE">
        <w:rPr>
          <w:rFonts w:ascii="Arial" w:hAnsi="Arial" w:cs="Arial"/>
          <w:sz w:val="20"/>
          <w:szCs w:val="20"/>
        </w:rPr>
        <w:t>•</w:t>
      </w:r>
      <w:r w:rsidRPr="00EE26CE">
        <w:rPr>
          <w:rFonts w:ascii="Arial" w:hAnsi="Arial" w:cs="Arial"/>
          <w:sz w:val="20"/>
          <w:szCs w:val="20"/>
        </w:rPr>
        <w:tab/>
        <w:t>It is a new performance indicator where there is no historical data.</w:t>
      </w:r>
    </w:p>
    <w:p w14:paraId="2328CFF0" w14:textId="74E1661B" w:rsidR="00EE26CE" w:rsidRPr="00EE26CE" w:rsidRDefault="00EE26CE" w:rsidP="00EE26CE">
      <w:pPr>
        <w:rPr>
          <w:rFonts w:ascii="Arial" w:hAnsi="Arial" w:cs="Arial"/>
          <w:sz w:val="20"/>
          <w:szCs w:val="20"/>
        </w:rPr>
      </w:pPr>
      <w:r w:rsidRPr="00EE26CE">
        <w:rPr>
          <w:rFonts w:ascii="Arial" w:hAnsi="Arial" w:cs="Arial"/>
          <w:sz w:val="20"/>
          <w:szCs w:val="20"/>
        </w:rPr>
        <w:t>•</w:t>
      </w:r>
      <w:r w:rsidRPr="00EE26CE">
        <w:rPr>
          <w:rFonts w:ascii="Arial" w:hAnsi="Arial" w:cs="Arial"/>
          <w:sz w:val="20"/>
          <w:szCs w:val="20"/>
        </w:rPr>
        <w:tab/>
        <w:t>Current results have yet to be published.</w:t>
      </w:r>
    </w:p>
    <w:p w14:paraId="6D73F0C9" w14:textId="6FBDDEC9" w:rsidR="00EE26CE" w:rsidRDefault="00EE26CE" w:rsidP="00EE26CE">
      <w:pPr>
        <w:rPr>
          <w:rFonts w:ascii="Arial" w:hAnsi="Arial" w:cs="Arial"/>
          <w:sz w:val="20"/>
          <w:szCs w:val="20"/>
        </w:rPr>
      </w:pPr>
      <w:r w:rsidRPr="00EE26CE">
        <w:rPr>
          <w:rFonts w:ascii="Arial" w:hAnsi="Arial" w:cs="Arial"/>
          <w:sz w:val="20"/>
          <w:szCs w:val="20"/>
        </w:rPr>
        <w:t>•</w:t>
      </w:r>
      <w:r w:rsidRPr="00EE26CE">
        <w:rPr>
          <w:rFonts w:ascii="Arial" w:hAnsi="Arial" w:cs="Arial"/>
          <w:sz w:val="20"/>
          <w:szCs w:val="20"/>
        </w:rPr>
        <w:tab/>
        <w:t>Data collection systems are being reviewed</w:t>
      </w:r>
    </w:p>
    <w:p w14:paraId="3FB893D5" w14:textId="77777777" w:rsidR="004E229C" w:rsidRDefault="004E229C" w:rsidP="00036A45">
      <w:pPr>
        <w:rPr>
          <w:rFonts w:ascii="Arial" w:hAnsi="Arial" w:cs="Arial"/>
          <w:b/>
          <w:color w:val="2F5496" w:themeColor="accent1" w:themeShade="BF"/>
        </w:rPr>
      </w:pPr>
    </w:p>
    <w:p w14:paraId="19CCA939" w14:textId="77777777" w:rsidR="004E229C" w:rsidRDefault="004E229C" w:rsidP="00036A45">
      <w:pPr>
        <w:rPr>
          <w:rFonts w:ascii="Arial" w:hAnsi="Arial" w:cs="Arial"/>
          <w:b/>
          <w:color w:val="2F5496" w:themeColor="accent1" w:themeShade="BF"/>
        </w:rPr>
      </w:pPr>
    </w:p>
    <w:p w14:paraId="0E63267C" w14:textId="77777777" w:rsidR="004E229C" w:rsidRDefault="004E229C" w:rsidP="00036A45">
      <w:pPr>
        <w:rPr>
          <w:rFonts w:ascii="Arial" w:hAnsi="Arial" w:cs="Arial"/>
          <w:b/>
          <w:color w:val="2F5496" w:themeColor="accent1" w:themeShade="BF"/>
        </w:rPr>
      </w:pPr>
    </w:p>
    <w:p w14:paraId="7553CA7C" w14:textId="77777777" w:rsidR="004E229C" w:rsidRDefault="004E229C" w:rsidP="00036A45">
      <w:pPr>
        <w:rPr>
          <w:rFonts w:ascii="Arial" w:hAnsi="Arial" w:cs="Arial"/>
          <w:b/>
          <w:color w:val="2F5496" w:themeColor="accent1" w:themeShade="BF"/>
        </w:rPr>
      </w:pPr>
    </w:p>
    <w:p w14:paraId="53BF04D8" w14:textId="77777777" w:rsidR="004E229C" w:rsidRDefault="004E229C" w:rsidP="00036A45">
      <w:pPr>
        <w:rPr>
          <w:rFonts w:ascii="Arial" w:hAnsi="Arial" w:cs="Arial"/>
          <w:b/>
          <w:color w:val="2F5496" w:themeColor="accent1" w:themeShade="BF"/>
        </w:rPr>
      </w:pPr>
    </w:p>
    <w:p w14:paraId="7661E63C" w14:textId="06170662" w:rsidR="004E229C" w:rsidRDefault="004E229C" w:rsidP="00036A45">
      <w:pPr>
        <w:rPr>
          <w:rFonts w:ascii="Arial" w:hAnsi="Arial" w:cs="Arial"/>
          <w:b/>
          <w:color w:val="2F5496" w:themeColor="accent1" w:themeShade="BF"/>
        </w:rPr>
      </w:pPr>
    </w:p>
    <w:p w14:paraId="3C5C98B8" w14:textId="77777777" w:rsidR="00FD07D1" w:rsidRDefault="00FD07D1" w:rsidP="00036A45">
      <w:pPr>
        <w:rPr>
          <w:rFonts w:ascii="Arial" w:hAnsi="Arial" w:cs="Arial"/>
          <w:b/>
          <w:color w:val="2F5496" w:themeColor="accent1" w:themeShade="BF"/>
        </w:rPr>
      </w:pPr>
    </w:p>
    <w:p w14:paraId="092D508B" w14:textId="77777777" w:rsidR="004E229C" w:rsidRDefault="004E229C" w:rsidP="00036A45">
      <w:pPr>
        <w:rPr>
          <w:rFonts w:ascii="Arial" w:hAnsi="Arial" w:cs="Arial"/>
          <w:b/>
          <w:color w:val="2F5496" w:themeColor="accent1" w:themeShade="BF"/>
        </w:rPr>
      </w:pPr>
    </w:p>
    <w:p w14:paraId="46CC3720" w14:textId="77777777" w:rsidR="004E229C" w:rsidRDefault="004E229C" w:rsidP="00036A45">
      <w:pPr>
        <w:rPr>
          <w:rFonts w:ascii="Arial" w:hAnsi="Arial" w:cs="Arial"/>
          <w:b/>
          <w:color w:val="2F5496" w:themeColor="accent1" w:themeShade="BF"/>
        </w:rPr>
      </w:pPr>
    </w:p>
    <w:p w14:paraId="1D9E62E4" w14:textId="2A7788EA" w:rsidR="00036A45" w:rsidRPr="00036A45" w:rsidRDefault="00036A45" w:rsidP="00036A45">
      <w:pPr>
        <w:rPr>
          <w:rFonts w:ascii="Arial" w:hAnsi="Arial" w:cs="Arial"/>
          <w:sz w:val="20"/>
          <w:szCs w:val="20"/>
        </w:rPr>
      </w:pPr>
      <w:r w:rsidRPr="004B4956">
        <w:rPr>
          <w:rFonts w:ascii="Arial" w:hAnsi="Arial" w:cs="Arial"/>
          <w:b/>
          <w:color w:val="2F5496" w:themeColor="accent1" w:themeShade="BF"/>
        </w:rPr>
        <w:lastRenderedPageBreak/>
        <w:t>ACTIONS</w:t>
      </w:r>
    </w:p>
    <w:p w14:paraId="3D5617F0" w14:textId="47A91D57" w:rsidR="00036A45" w:rsidRDefault="00036A45" w:rsidP="00036A45">
      <w:pPr>
        <w:rPr>
          <w:rFonts w:ascii="Arial" w:hAnsi="Arial" w:cs="Arial"/>
          <w:sz w:val="20"/>
          <w:szCs w:val="20"/>
        </w:rPr>
      </w:pPr>
      <w:r w:rsidRPr="00036A45">
        <w:rPr>
          <w:rFonts w:ascii="Arial" w:hAnsi="Arial" w:cs="Arial"/>
          <w:sz w:val="20"/>
          <w:szCs w:val="20"/>
        </w:rPr>
        <w:t xml:space="preserve">The following key </w:t>
      </w:r>
      <w:r>
        <w:rPr>
          <w:rFonts w:ascii="Arial" w:hAnsi="Arial" w:cs="Arial"/>
          <w:sz w:val="20"/>
          <w:szCs w:val="20"/>
        </w:rPr>
        <w:t>actions</w:t>
      </w:r>
      <w:r w:rsidRPr="00036A45">
        <w:rPr>
          <w:rFonts w:ascii="Arial" w:hAnsi="Arial" w:cs="Arial"/>
          <w:sz w:val="20"/>
          <w:szCs w:val="20"/>
        </w:rPr>
        <w:t xml:space="preserve"> are aimed to support the delivery of the service strategic priorities</w:t>
      </w:r>
      <w:r>
        <w:rPr>
          <w:rFonts w:ascii="Arial" w:hAnsi="Arial" w:cs="Arial"/>
          <w:sz w:val="20"/>
          <w:szCs w:val="20"/>
        </w:rPr>
        <w:t>:</w:t>
      </w:r>
    </w:p>
    <w:tbl>
      <w:tblPr>
        <w:tblStyle w:val="TableGrid"/>
        <w:tblW w:w="139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0"/>
        <w:gridCol w:w="3694"/>
        <w:gridCol w:w="4906"/>
        <w:gridCol w:w="1804"/>
        <w:gridCol w:w="1734"/>
      </w:tblGrid>
      <w:tr w:rsidR="00E82186" w:rsidRPr="00DD6A81" w14:paraId="77657F6A" w14:textId="4E100F1E" w:rsidTr="00E82186">
        <w:trPr>
          <w:trHeight w:val="185"/>
        </w:trPr>
        <w:tc>
          <w:tcPr>
            <w:tcW w:w="1790" w:type="dxa"/>
            <w:shd w:val="clear" w:color="auto" w:fill="BFBFBF" w:themeFill="background1" w:themeFillShade="BF"/>
          </w:tcPr>
          <w:p w14:paraId="29479F36" w14:textId="09EA9CB3" w:rsidR="00E82186" w:rsidRPr="00491CFC" w:rsidRDefault="004B4956" w:rsidP="00E82186">
            <w:pPr>
              <w:jc w:val="center"/>
              <w:rPr>
                <w:rFonts w:ascii="Arial" w:hAnsi="Arial" w:cs="Arial"/>
                <w:b/>
                <w:sz w:val="18"/>
                <w:szCs w:val="18"/>
              </w:rPr>
            </w:pPr>
            <w:r w:rsidRPr="004B4956">
              <w:rPr>
                <w:rFonts w:ascii="Arial" w:hAnsi="Arial" w:cs="Arial"/>
                <w:b/>
                <w:color w:val="2F5496" w:themeColor="accent1" w:themeShade="BF"/>
              </w:rPr>
              <w:t xml:space="preserve">ACTIONS </w:t>
            </w:r>
            <w:r w:rsidR="00E82186" w:rsidRPr="00491CFC">
              <w:rPr>
                <w:rFonts w:ascii="Arial" w:hAnsi="Arial" w:cs="Arial"/>
                <w:b/>
                <w:sz w:val="18"/>
                <w:szCs w:val="18"/>
              </w:rPr>
              <w:t>Strategic Priority</w:t>
            </w:r>
          </w:p>
        </w:tc>
        <w:tc>
          <w:tcPr>
            <w:tcW w:w="3694" w:type="dxa"/>
            <w:shd w:val="clear" w:color="auto" w:fill="BFBFBF" w:themeFill="background1" w:themeFillShade="BF"/>
          </w:tcPr>
          <w:p w14:paraId="3BB39A88" w14:textId="77777777" w:rsidR="00E82186" w:rsidRPr="00491CFC" w:rsidRDefault="00E82186" w:rsidP="00B83D7E">
            <w:pPr>
              <w:rPr>
                <w:rFonts w:ascii="Arial" w:hAnsi="Arial" w:cs="Arial"/>
                <w:b/>
                <w:sz w:val="18"/>
                <w:szCs w:val="18"/>
              </w:rPr>
            </w:pPr>
            <w:r w:rsidRPr="00491CFC">
              <w:rPr>
                <w:rFonts w:ascii="Arial" w:hAnsi="Arial" w:cs="Arial"/>
                <w:b/>
                <w:sz w:val="18"/>
                <w:szCs w:val="18"/>
              </w:rPr>
              <w:t>Action Title</w:t>
            </w:r>
          </w:p>
        </w:tc>
        <w:tc>
          <w:tcPr>
            <w:tcW w:w="4906" w:type="dxa"/>
            <w:shd w:val="clear" w:color="auto" w:fill="BFBFBF" w:themeFill="background1" w:themeFillShade="BF"/>
          </w:tcPr>
          <w:p w14:paraId="743C2AEB" w14:textId="77777777" w:rsidR="00E82186" w:rsidRPr="00491CFC" w:rsidRDefault="00E82186" w:rsidP="00B83D7E">
            <w:pPr>
              <w:rPr>
                <w:rFonts w:ascii="Arial" w:hAnsi="Arial" w:cs="Arial"/>
                <w:b/>
                <w:sz w:val="18"/>
                <w:szCs w:val="18"/>
              </w:rPr>
            </w:pPr>
            <w:r w:rsidRPr="00491CFC">
              <w:rPr>
                <w:rFonts w:ascii="Arial" w:hAnsi="Arial" w:cs="Arial"/>
                <w:b/>
                <w:sz w:val="18"/>
                <w:szCs w:val="18"/>
              </w:rPr>
              <w:t>Outcome</w:t>
            </w:r>
          </w:p>
        </w:tc>
        <w:tc>
          <w:tcPr>
            <w:tcW w:w="1804" w:type="dxa"/>
            <w:shd w:val="clear" w:color="auto" w:fill="BFBFBF" w:themeFill="background1" w:themeFillShade="BF"/>
          </w:tcPr>
          <w:p w14:paraId="43477F91" w14:textId="77777777" w:rsidR="00E82186" w:rsidRPr="00491CFC" w:rsidRDefault="00E82186" w:rsidP="00E82186">
            <w:pPr>
              <w:jc w:val="center"/>
              <w:rPr>
                <w:rFonts w:ascii="Arial" w:hAnsi="Arial" w:cs="Arial"/>
                <w:b/>
                <w:sz w:val="18"/>
                <w:szCs w:val="18"/>
              </w:rPr>
            </w:pPr>
            <w:r w:rsidRPr="00491CFC">
              <w:rPr>
                <w:rFonts w:ascii="Arial" w:hAnsi="Arial" w:cs="Arial"/>
                <w:b/>
                <w:sz w:val="18"/>
                <w:szCs w:val="18"/>
              </w:rPr>
              <w:t>Service</w:t>
            </w:r>
          </w:p>
        </w:tc>
        <w:tc>
          <w:tcPr>
            <w:tcW w:w="1734" w:type="dxa"/>
            <w:shd w:val="clear" w:color="auto" w:fill="BFBFBF" w:themeFill="background1" w:themeFillShade="BF"/>
          </w:tcPr>
          <w:p w14:paraId="5920BDF3" w14:textId="78D70AD0" w:rsidR="00E82186" w:rsidRPr="00491CFC" w:rsidRDefault="00CE2BFF" w:rsidP="00FB6D98">
            <w:pPr>
              <w:jc w:val="center"/>
              <w:rPr>
                <w:rFonts w:ascii="Arial" w:hAnsi="Arial" w:cs="Arial"/>
                <w:b/>
                <w:sz w:val="18"/>
                <w:szCs w:val="18"/>
              </w:rPr>
            </w:pPr>
            <w:r>
              <w:rPr>
                <w:rFonts w:ascii="Arial" w:hAnsi="Arial" w:cs="Arial"/>
                <w:b/>
                <w:sz w:val="18"/>
                <w:szCs w:val="18"/>
              </w:rPr>
              <w:t>Due Date</w:t>
            </w:r>
          </w:p>
        </w:tc>
      </w:tr>
      <w:tr w:rsidR="00E82186" w:rsidRPr="00DD6A81" w14:paraId="1086A74D" w14:textId="644D4831" w:rsidTr="00E82186">
        <w:trPr>
          <w:trHeight w:val="62"/>
        </w:trPr>
        <w:tc>
          <w:tcPr>
            <w:tcW w:w="1790" w:type="dxa"/>
          </w:tcPr>
          <w:p w14:paraId="4564BD5C" w14:textId="634C50D2" w:rsidR="00E82186"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3</w:t>
            </w:r>
          </w:p>
        </w:tc>
        <w:tc>
          <w:tcPr>
            <w:tcW w:w="3694" w:type="dxa"/>
          </w:tcPr>
          <w:p w14:paraId="44C153C1" w14:textId="253E5460" w:rsidR="00E82186" w:rsidRPr="00B21C5A" w:rsidRDefault="00E82186" w:rsidP="00F92031">
            <w:pPr>
              <w:spacing w:line="259" w:lineRule="auto"/>
              <w:rPr>
                <w:rFonts w:ascii="Arial" w:hAnsi="Arial" w:cs="Arial"/>
                <w:sz w:val="20"/>
                <w:szCs w:val="20"/>
              </w:rPr>
            </w:pPr>
            <w:r w:rsidRPr="00B21C5A">
              <w:rPr>
                <w:rFonts w:ascii="Arial" w:hAnsi="Arial" w:cs="Arial"/>
                <w:sz w:val="20"/>
                <w:szCs w:val="20"/>
              </w:rPr>
              <w:t>Work with schools to provide enhanced provision to support S1-S3</w:t>
            </w:r>
          </w:p>
        </w:tc>
        <w:tc>
          <w:tcPr>
            <w:tcW w:w="4906" w:type="dxa"/>
          </w:tcPr>
          <w:p w14:paraId="47B6EB14" w14:textId="3DD727B8"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Increased levels of confidence and improve mental health and wellbeing within this age group</w:t>
            </w:r>
          </w:p>
        </w:tc>
        <w:tc>
          <w:tcPr>
            <w:tcW w:w="1804" w:type="dxa"/>
          </w:tcPr>
          <w:p w14:paraId="4F65418C" w14:textId="77777777" w:rsidR="00E82186" w:rsidRPr="00B21C5A" w:rsidRDefault="00E82186" w:rsidP="00E82186">
            <w:pPr>
              <w:jc w:val="center"/>
              <w:rPr>
                <w:rFonts w:ascii="Arial" w:hAnsi="Arial" w:cs="Arial"/>
                <w:sz w:val="20"/>
                <w:szCs w:val="20"/>
              </w:rPr>
            </w:pPr>
            <w:r w:rsidRPr="00B21C5A">
              <w:rPr>
                <w:rFonts w:ascii="Arial" w:hAnsi="Arial" w:cs="Arial"/>
                <w:sz w:val="20"/>
                <w:szCs w:val="20"/>
              </w:rPr>
              <w:t>Communities</w:t>
            </w:r>
          </w:p>
        </w:tc>
        <w:tc>
          <w:tcPr>
            <w:tcW w:w="1734" w:type="dxa"/>
          </w:tcPr>
          <w:p w14:paraId="03D76149" w14:textId="636634B9" w:rsidR="00E82186" w:rsidRPr="00B21C5A" w:rsidRDefault="00E71C5A" w:rsidP="00FB6D98">
            <w:pPr>
              <w:jc w:val="center"/>
              <w:rPr>
                <w:rFonts w:ascii="Arial" w:hAnsi="Arial" w:cs="Arial"/>
                <w:sz w:val="20"/>
                <w:szCs w:val="20"/>
              </w:rPr>
            </w:pPr>
            <w:r w:rsidRPr="00B21C5A">
              <w:rPr>
                <w:rFonts w:ascii="Arial" w:hAnsi="Arial" w:cs="Arial"/>
                <w:sz w:val="20"/>
                <w:szCs w:val="20"/>
              </w:rPr>
              <w:t>March 2022</w:t>
            </w:r>
          </w:p>
        </w:tc>
      </w:tr>
      <w:tr w:rsidR="00E82186" w:rsidRPr="00DD6A81" w14:paraId="3BE1DDA7" w14:textId="08961421" w:rsidTr="00E82186">
        <w:trPr>
          <w:trHeight w:val="62"/>
        </w:trPr>
        <w:tc>
          <w:tcPr>
            <w:tcW w:w="1790" w:type="dxa"/>
          </w:tcPr>
          <w:p w14:paraId="4201767D" w14:textId="22D91D3D" w:rsidR="00E82186"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8</w:t>
            </w:r>
          </w:p>
        </w:tc>
        <w:tc>
          <w:tcPr>
            <w:tcW w:w="3694" w:type="dxa"/>
          </w:tcPr>
          <w:p w14:paraId="4D2B836F" w14:textId="524A1885" w:rsidR="00E82186" w:rsidRPr="00B21C5A" w:rsidRDefault="00E82186" w:rsidP="00F92031">
            <w:pPr>
              <w:spacing w:line="259" w:lineRule="auto"/>
              <w:rPr>
                <w:rFonts w:ascii="Arial" w:hAnsi="Arial" w:cs="Arial"/>
                <w:sz w:val="20"/>
                <w:szCs w:val="20"/>
              </w:rPr>
            </w:pPr>
            <w:r w:rsidRPr="00B21C5A">
              <w:rPr>
                <w:rFonts w:ascii="Arial" w:hAnsi="Arial" w:cs="Arial"/>
                <w:sz w:val="20"/>
                <w:szCs w:val="20"/>
              </w:rPr>
              <w:t xml:space="preserve">Deliver </w:t>
            </w:r>
            <w:r w:rsidR="00754B42">
              <w:rPr>
                <w:rFonts w:ascii="Arial" w:hAnsi="Arial" w:cs="Arial"/>
                <w:sz w:val="20"/>
                <w:szCs w:val="20"/>
              </w:rPr>
              <w:t xml:space="preserve">a </w:t>
            </w:r>
            <w:r w:rsidRPr="00B21C5A">
              <w:rPr>
                <w:rFonts w:ascii="Arial" w:hAnsi="Arial" w:cs="Arial"/>
                <w:sz w:val="20"/>
                <w:szCs w:val="20"/>
              </w:rPr>
              <w:t>new Waste to Energy Plant</w:t>
            </w:r>
          </w:p>
        </w:tc>
        <w:tc>
          <w:tcPr>
            <w:tcW w:w="4906" w:type="dxa"/>
          </w:tcPr>
          <w:p w14:paraId="195E13FD" w14:textId="58CA1A8F"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A modern energy from waste plant which will generate electricity and steam for local use whilst meeting the Scottish Government’s Zero Waste priorities</w:t>
            </w:r>
          </w:p>
        </w:tc>
        <w:tc>
          <w:tcPr>
            <w:tcW w:w="1804" w:type="dxa"/>
          </w:tcPr>
          <w:p w14:paraId="4931A282" w14:textId="77777777" w:rsidR="00E82186" w:rsidRPr="00B21C5A" w:rsidRDefault="00E82186" w:rsidP="00E82186">
            <w:pPr>
              <w:jc w:val="center"/>
              <w:rPr>
                <w:rFonts w:ascii="Arial" w:hAnsi="Arial" w:cs="Arial"/>
                <w:sz w:val="20"/>
                <w:szCs w:val="20"/>
              </w:rPr>
            </w:pPr>
            <w:r w:rsidRPr="00B21C5A">
              <w:rPr>
                <w:rFonts w:ascii="Arial" w:hAnsi="Arial" w:cs="Arial"/>
                <w:sz w:val="20"/>
                <w:szCs w:val="20"/>
              </w:rPr>
              <w:t>Environment</w:t>
            </w:r>
          </w:p>
        </w:tc>
        <w:tc>
          <w:tcPr>
            <w:tcW w:w="1734" w:type="dxa"/>
          </w:tcPr>
          <w:p w14:paraId="008ED889" w14:textId="00E89FB7" w:rsidR="00E82186" w:rsidRPr="00B21C5A" w:rsidRDefault="000B02D4" w:rsidP="00FB6D98">
            <w:pPr>
              <w:jc w:val="center"/>
              <w:rPr>
                <w:rFonts w:ascii="Arial" w:hAnsi="Arial" w:cs="Arial"/>
                <w:sz w:val="20"/>
                <w:szCs w:val="20"/>
              </w:rPr>
            </w:pPr>
            <w:r>
              <w:rPr>
                <w:rFonts w:ascii="Arial" w:hAnsi="Arial" w:cs="Arial"/>
                <w:sz w:val="20"/>
                <w:szCs w:val="20"/>
              </w:rPr>
              <w:t>June</w:t>
            </w:r>
            <w:r w:rsidR="00CD2450" w:rsidRPr="00B21C5A">
              <w:rPr>
                <w:rFonts w:ascii="Arial" w:hAnsi="Arial" w:cs="Arial"/>
                <w:sz w:val="20"/>
                <w:szCs w:val="20"/>
              </w:rPr>
              <w:t xml:space="preserve"> 2021</w:t>
            </w:r>
          </w:p>
        </w:tc>
      </w:tr>
      <w:tr w:rsidR="00E82186" w:rsidRPr="00DD6A81" w14:paraId="28BB4280" w14:textId="1713009A" w:rsidTr="00E82186">
        <w:trPr>
          <w:trHeight w:val="62"/>
        </w:trPr>
        <w:tc>
          <w:tcPr>
            <w:tcW w:w="1790" w:type="dxa"/>
          </w:tcPr>
          <w:p w14:paraId="673B1F38" w14:textId="75CC5AE7" w:rsidR="00E82186"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7</w:t>
            </w:r>
          </w:p>
        </w:tc>
        <w:tc>
          <w:tcPr>
            <w:tcW w:w="3694" w:type="dxa"/>
          </w:tcPr>
          <w:p w14:paraId="6DDEE32D" w14:textId="0B761767" w:rsidR="00E82186" w:rsidRPr="00B21C5A" w:rsidRDefault="00E82186" w:rsidP="005B296A">
            <w:pPr>
              <w:spacing w:line="259" w:lineRule="auto"/>
              <w:ind w:right="92"/>
              <w:rPr>
                <w:rFonts w:ascii="Arial" w:hAnsi="Arial" w:cs="Arial"/>
                <w:sz w:val="20"/>
                <w:szCs w:val="20"/>
              </w:rPr>
            </w:pPr>
            <w:r w:rsidRPr="00B21C5A">
              <w:rPr>
                <w:rFonts w:ascii="Arial" w:hAnsi="Arial" w:cs="Arial"/>
                <w:sz w:val="20"/>
                <w:szCs w:val="20"/>
              </w:rPr>
              <w:t xml:space="preserve">Review and advance the </w:t>
            </w:r>
            <w:r w:rsidR="00221030">
              <w:rPr>
                <w:rFonts w:ascii="Arial" w:hAnsi="Arial" w:cs="Arial"/>
                <w:sz w:val="20"/>
                <w:szCs w:val="20"/>
              </w:rPr>
              <w:t>‘</w:t>
            </w:r>
            <w:r w:rsidRPr="00B21C5A">
              <w:rPr>
                <w:rFonts w:ascii="Arial" w:hAnsi="Arial" w:cs="Arial"/>
                <w:sz w:val="20"/>
                <w:szCs w:val="20"/>
              </w:rPr>
              <w:t>Take Pride in Your City</w:t>
            </w:r>
            <w:r w:rsidR="00221030">
              <w:rPr>
                <w:rFonts w:ascii="Arial" w:hAnsi="Arial" w:cs="Arial"/>
                <w:sz w:val="20"/>
                <w:szCs w:val="20"/>
              </w:rPr>
              <w:t>’</w:t>
            </w:r>
            <w:r w:rsidRPr="00B21C5A">
              <w:rPr>
                <w:rFonts w:ascii="Arial" w:hAnsi="Arial" w:cs="Arial"/>
                <w:sz w:val="20"/>
                <w:szCs w:val="20"/>
              </w:rPr>
              <w:t xml:space="preserve"> campaign</w:t>
            </w:r>
          </w:p>
        </w:tc>
        <w:tc>
          <w:tcPr>
            <w:tcW w:w="4906" w:type="dxa"/>
          </w:tcPr>
          <w:p w14:paraId="1ABE2152" w14:textId="0231E87B"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 xml:space="preserve">More individuals and </w:t>
            </w:r>
            <w:r w:rsidR="003F2E8A" w:rsidRPr="00B21C5A">
              <w:rPr>
                <w:rFonts w:ascii="Arial" w:hAnsi="Arial" w:cs="Arial"/>
                <w:sz w:val="20"/>
                <w:szCs w:val="20"/>
              </w:rPr>
              <w:t>groups making</w:t>
            </w:r>
            <w:r w:rsidRPr="00B21C5A">
              <w:rPr>
                <w:rFonts w:ascii="Arial" w:hAnsi="Arial" w:cs="Arial"/>
                <w:sz w:val="20"/>
                <w:szCs w:val="20"/>
              </w:rPr>
              <w:t xml:space="preserve"> a difference in neighbourhoods, parks and open space on littering, dog fouling, fly-tipping, discarded chewing gum</w:t>
            </w:r>
          </w:p>
        </w:tc>
        <w:tc>
          <w:tcPr>
            <w:tcW w:w="1804" w:type="dxa"/>
          </w:tcPr>
          <w:p w14:paraId="0B1116E4" w14:textId="77777777" w:rsidR="00E82186" w:rsidRPr="00B21C5A" w:rsidRDefault="00E82186" w:rsidP="00E82186">
            <w:pPr>
              <w:jc w:val="center"/>
              <w:rPr>
                <w:rFonts w:ascii="Arial" w:hAnsi="Arial" w:cs="Arial"/>
                <w:sz w:val="20"/>
                <w:szCs w:val="20"/>
              </w:rPr>
            </w:pPr>
            <w:r w:rsidRPr="00B21C5A">
              <w:rPr>
                <w:rFonts w:ascii="Arial" w:hAnsi="Arial" w:cs="Arial"/>
                <w:sz w:val="20"/>
                <w:szCs w:val="20"/>
              </w:rPr>
              <w:t>Environment</w:t>
            </w:r>
          </w:p>
        </w:tc>
        <w:tc>
          <w:tcPr>
            <w:tcW w:w="1734" w:type="dxa"/>
          </w:tcPr>
          <w:p w14:paraId="4F0ACDB7" w14:textId="3FB3E1A1" w:rsidR="00E82186" w:rsidRPr="00B21C5A" w:rsidRDefault="000B02D4" w:rsidP="00FB6D98">
            <w:pPr>
              <w:jc w:val="center"/>
              <w:rPr>
                <w:rFonts w:ascii="Arial" w:hAnsi="Arial" w:cs="Arial"/>
                <w:sz w:val="20"/>
                <w:szCs w:val="20"/>
              </w:rPr>
            </w:pPr>
            <w:r>
              <w:rPr>
                <w:rFonts w:ascii="Arial" w:hAnsi="Arial" w:cs="Arial"/>
                <w:sz w:val="20"/>
                <w:szCs w:val="20"/>
              </w:rPr>
              <w:t>December</w:t>
            </w:r>
            <w:r w:rsidR="002E448D">
              <w:rPr>
                <w:rFonts w:ascii="Arial" w:hAnsi="Arial" w:cs="Arial"/>
                <w:sz w:val="20"/>
                <w:szCs w:val="20"/>
              </w:rPr>
              <w:t xml:space="preserve"> 2021 </w:t>
            </w:r>
            <w:r>
              <w:rPr>
                <w:rFonts w:ascii="Arial" w:hAnsi="Arial" w:cs="Arial"/>
                <w:sz w:val="20"/>
                <w:szCs w:val="20"/>
              </w:rPr>
              <w:t>(</w:t>
            </w:r>
            <w:r w:rsidR="002E448D">
              <w:rPr>
                <w:rFonts w:ascii="Arial" w:hAnsi="Arial" w:cs="Arial"/>
                <w:sz w:val="20"/>
                <w:szCs w:val="20"/>
              </w:rPr>
              <w:t>annually</w:t>
            </w:r>
            <w:r>
              <w:rPr>
                <w:rFonts w:ascii="Arial" w:hAnsi="Arial" w:cs="Arial"/>
                <w:sz w:val="20"/>
                <w:szCs w:val="20"/>
              </w:rPr>
              <w:t>)</w:t>
            </w:r>
          </w:p>
        </w:tc>
      </w:tr>
      <w:tr w:rsidR="00E82186" w:rsidRPr="00DD6A81" w14:paraId="3517CF7E" w14:textId="67F73E5C" w:rsidTr="00E82186">
        <w:trPr>
          <w:trHeight w:val="62"/>
        </w:trPr>
        <w:tc>
          <w:tcPr>
            <w:tcW w:w="1790" w:type="dxa"/>
          </w:tcPr>
          <w:p w14:paraId="66410E04" w14:textId="44A10C44" w:rsidR="00E82186" w:rsidRPr="0072389E" w:rsidRDefault="00C862BD" w:rsidP="00E82186">
            <w:pPr>
              <w:jc w:val="center"/>
              <w:rPr>
                <w:rFonts w:ascii="Arial" w:hAnsi="Arial" w:cs="Arial"/>
                <w:color w:val="000000" w:themeColor="text1"/>
                <w:sz w:val="20"/>
                <w:szCs w:val="20"/>
              </w:rPr>
            </w:pPr>
            <w:r w:rsidRPr="0072389E">
              <w:rPr>
                <w:rFonts w:ascii="Arial" w:hAnsi="Arial" w:cs="Arial"/>
                <w:color w:val="000000" w:themeColor="text1"/>
                <w:sz w:val="20"/>
                <w:szCs w:val="20"/>
              </w:rPr>
              <w:t>10</w:t>
            </w:r>
          </w:p>
        </w:tc>
        <w:tc>
          <w:tcPr>
            <w:tcW w:w="3694" w:type="dxa"/>
          </w:tcPr>
          <w:p w14:paraId="68C394FB" w14:textId="1344E1F5" w:rsidR="00E82186" w:rsidRPr="00B21C5A" w:rsidRDefault="00E82186" w:rsidP="00F92031">
            <w:pPr>
              <w:spacing w:line="259" w:lineRule="auto"/>
              <w:rPr>
                <w:rFonts w:ascii="Arial" w:hAnsi="Arial" w:cs="Arial"/>
                <w:sz w:val="20"/>
                <w:szCs w:val="20"/>
              </w:rPr>
            </w:pPr>
            <w:r w:rsidRPr="00B21C5A">
              <w:rPr>
                <w:rFonts w:ascii="Arial" w:hAnsi="Arial" w:cs="Arial"/>
                <w:sz w:val="20"/>
                <w:szCs w:val="20"/>
              </w:rPr>
              <w:t>Working with City Development to deliver the 2017 Programme for Government commitment of introducing a Low Emission Zone in Dundee</w:t>
            </w:r>
          </w:p>
        </w:tc>
        <w:tc>
          <w:tcPr>
            <w:tcW w:w="4906" w:type="dxa"/>
          </w:tcPr>
          <w:p w14:paraId="32373FBF" w14:textId="47FC9584"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Working alongside City Development and key stakeholders as a part of the Dundee Low Emission Zone Delivery Group to identify the most appropriate design for the low emission zone and introduce this as per the appropriate legislation once finalised</w:t>
            </w:r>
          </w:p>
        </w:tc>
        <w:tc>
          <w:tcPr>
            <w:tcW w:w="1804" w:type="dxa"/>
          </w:tcPr>
          <w:p w14:paraId="0C953EB5" w14:textId="77777777" w:rsidR="00E82186" w:rsidRPr="00B21C5A" w:rsidRDefault="00E82186" w:rsidP="00E82186">
            <w:pPr>
              <w:jc w:val="center"/>
              <w:rPr>
                <w:rFonts w:ascii="Arial" w:hAnsi="Arial" w:cs="Arial"/>
                <w:sz w:val="20"/>
                <w:szCs w:val="20"/>
              </w:rPr>
            </w:pPr>
            <w:r w:rsidRPr="00B21C5A">
              <w:rPr>
                <w:rFonts w:ascii="Arial" w:hAnsi="Arial" w:cs="Arial"/>
                <w:sz w:val="20"/>
                <w:szCs w:val="20"/>
              </w:rPr>
              <w:t>Community Safety and Protection</w:t>
            </w:r>
          </w:p>
        </w:tc>
        <w:tc>
          <w:tcPr>
            <w:tcW w:w="1734" w:type="dxa"/>
          </w:tcPr>
          <w:p w14:paraId="132037F3" w14:textId="7BCCE462" w:rsidR="00E82186" w:rsidRPr="00B21C5A" w:rsidRDefault="00DE067E" w:rsidP="00FB6D98">
            <w:pPr>
              <w:jc w:val="center"/>
              <w:rPr>
                <w:rFonts w:ascii="Arial" w:hAnsi="Arial" w:cs="Arial"/>
                <w:sz w:val="20"/>
                <w:szCs w:val="20"/>
              </w:rPr>
            </w:pPr>
            <w:r>
              <w:rPr>
                <w:rFonts w:ascii="Arial" w:hAnsi="Arial" w:cs="Arial"/>
                <w:sz w:val="20"/>
                <w:szCs w:val="20"/>
              </w:rPr>
              <w:t>May 2022</w:t>
            </w:r>
          </w:p>
        </w:tc>
      </w:tr>
      <w:tr w:rsidR="00E82186" w:rsidRPr="00DD6A81" w14:paraId="0E4A057F" w14:textId="30421A21" w:rsidTr="00E82186">
        <w:trPr>
          <w:trHeight w:val="62"/>
        </w:trPr>
        <w:tc>
          <w:tcPr>
            <w:tcW w:w="1790" w:type="dxa"/>
          </w:tcPr>
          <w:p w14:paraId="1F195311" w14:textId="1E9F812A" w:rsidR="00E82186" w:rsidRPr="0072389E" w:rsidRDefault="0072389E" w:rsidP="00E82186">
            <w:pPr>
              <w:jc w:val="center"/>
              <w:rPr>
                <w:rFonts w:ascii="Arial" w:hAnsi="Arial" w:cs="Arial"/>
                <w:color w:val="000000" w:themeColor="text1"/>
                <w:sz w:val="20"/>
                <w:szCs w:val="20"/>
              </w:rPr>
            </w:pPr>
            <w:r w:rsidRPr="0072389E">
              <w:rPr>
                <w:rFonts w:ascii="Arial" w:hAnsi="Arial" w:cs="Arial"/>
                <w:color w:val="000000" w:themeColor="text1"/>
                <w:sz w:val="20"/>
                <w:szCs w:val="20"/>
              </w:rPr>
              <w:t>5</w:t>
            </w:r>
          </w:p>
        </w:tc>
        <w:tc>
          <w:tcPr>
            <w:tcW w:w="3694" w:type="dxa"/>
          </w:tcPr>
          <w:p w14:paraId="2994721E" w14:textId="7B3BDCEE" w:rsidR="00E82186" w:rsidRPr="00B21C5A" w:rsidRDefault="00E82186" w:rsidP="00FD1638">
            <w:pPr>
              <w:spacing w:line="259" w:lineRule="auto"/>
              <w:rPr>
                <w:rFonts w:ascii="Arial" w:hAnsi="Arial" w:cs="Arial"/>
                <w:sz w:val="20"/>
                <w:szCs w:val="20"/>
              </w:rPr>
            </w:pPr>
            <w:r w:rsidRPr="00B21C5A">
              <w:rPr>
                <w:rFonts w:ascii="Arial" w:hAnsi="Arial" w:cs="Arial"/>
                <w:sz w:val="20"/>
                <w:szCs w:val="20"/>
              </w:rPr>
              <w:t>Produce a detailed operational plan</w:t>
            </w:r>
            <w:r w:rsidR="00B443A7">
              <w:rPr>
                <w:rFonts w:ascii="Arial" w:hAnsi="Arial" w:cs="Arial"/>
                <w:sz w:val="20"/>
                <w:szCs w:val="20"/>
              </w:rPr>
              <w:t xml:space="preserve"> for trading standards</w:t>
            </w:r>
            <w:r w:rsidRPr="00B21C5A">
              <w:rPr>
                <w:rFonts w:ascii="Arial" w:hAnsi="Arial" w:cs="Arial"/>
                <w:sz w:val="20"/>
                <w:szCs w:val="20"/>
              </w:rPr>
              <w:t xml:space="preserve"> incorporating projects to meet statutory requirements. The plan includes intelligence led projects designed to meet the changing needs of consumers/business and reflects the Consumer Protection Partnership national priorities</w:t>
            </w:r>
          </w:p>
        </w:tc>
        <w:tc>
          <w:tcPr>
            <w:tcW w:w="4906" w:type="dxa"/>
          </w:tcPr>
          <w:p w14:paraId="3EEAB28E" w14:textId="64E2CBC5" w:rsidR="00E82186" w:rsidRPr="00B21C5A" w:rsidRDefault="00754B42" w:rsidP="00F92031">
            <w:pPr>
              <w:spacing w:line="259" w:lineRule="auto"/>
              <w:rPr>
                <w:rFonts w:ascii="Arial" w:hAnsi="Arial" w:cs="Arial"/>
                <w:sz w:val="20"/>
                <w:szCs w:val="20"/>
              </w:rPr>
            </w:pPr>
            <w:r>
              <w:rPr>
                <w:rFonts w:ascii="Arial" w:hAnsi="Arial" w:cs="Arial"/>
                <w:sz w:val="20"/>
                <w:szCs w:val="20"/>
              </w:rPr>
              <w:t>Meeting statutory targets and p</w:t>
            </w:r>
            <w:r w:rsidRPr="00754B42">
              <w:rPr>
                <w:rFonts w:ascii="Arial" w:hAnsi="Arial" w:cs="Arial"/>
                <w:sz w:val="20"/>
                <w:szCs w:val="20"/>
              </w:rPr>
              <w:t xml:space="preserve">roviding a fair-trading environment for consumers and businesses </w:t>
            </w:r>
          </w:p>
        </w:tc>
        <w:tc>
          <w:tcPr>
            <w:tcW w:w="1804" w:type="dxa"/>
          </w:tcPr>
          <w:p w14:paraId="4CD0BA44" w14:textId="77777777" w:rsidR="00E82186" w:rsidRPr="00B21C5A" w:rsidRDefault="00E82186" w:rsidP="00E82186">
            <w:pPr>
              <w:jc w:val="center"/>
              <w:rPr>
                <w:rFonts w:ascii="Arial" w:hAnsi="Arial" w:cs="Arial"/>
                <w:sz w:val="20"/>
                <w:szCs w:val="20"/>
              </w:rPr>
            </w:pPr>
            <w:r w:rsidRPr="00B21C5A">
              <w:rPr>
                <w:rFonts w:ascii="Arial" w:hAnsi="Arial" w:cs="Arial"/>
                <w:sz w:val="20"/>
                <w:szCs w:val="20"/>
              </w:rPr>
              <w:t>Community Safety and Protection</w:t>
            </w:r>
          </w:p>
        </w:tc>
        <w:tc>
          <w:tcPr>
            <w:tcW w:w="1734" w:type="dxa"/>
          </w:tcPr>
          <w:p w14:paraId="72F12C5E" w14:textId="23461B52" w:rsidR="00E82186" w:rsidRPr="00B21C5A" w:rsidRDefault="00B443A7" w:rsidP="00FB6D98">
            <w:pPr>
              <w:jc w:val="center"/>
              <w:rPr>
                <w:rFonts w:ascii="Arial" w:hAnsi="Arial" w:cs="Arial"/>
                <w:sz w:val="20"/>
                <w:szCs w:val="20"/>
              </w:rPr>
            </w:pPr>
            <w:r>
              <w:rPr>
                <w:rFonts w:ascii="Arial" w:hAnsi="Arial" w:cs="Arial"/>
                <w:sz w:val="20"/>
                <w:szCs w:val="20"/>
              </w:rPr>
              <w:t>March 2022</w:t>
            </w:r>
          </w:p>
        </w:tc>
      </w:tr>
      <w:tr w:rsidR="00E82186" w:rsidRPr="00DD6A81" w14:paraId="6085998D" w14:textId="783232F9" w:rsidTr="00E82186">
        <w:trPr>
          <w:trHeight w:val="62"/>
        </w:trPr>
        <w:tc>
          <w:tcPr>
            <w:tcW w:w="1790" w:type="dxa"/>
          </w:tcPr>
          <w:p w14:paraId="74F1CDBA" w14:textId="260D7A22" w:rsidR="00E82186" w:rsidRPr="0072389E" w:rsidRDefault="0072389E" w:rsidP="00E82186">
            <w:pPr>
              <w:jc w:val="center"/>
              <w:rPr>
                <w:rFonts w:ascii="Arial" w:hAnsi="Arial" w:cs="Arial"/>
                <w:color w:val="000000" w:themeColor="text1"/>
                <w:sz w:val="20"/>
                <w:szCs w:val="20"/>
              </w:rPr>
            </w:pPr>
            <w:r w:rsidRPr="0072389E">
              <w:rPr>
                <w:rFonts w:ascii="Arial" w:hAnsi="Arial" w:cs="Arial"/>
                <w:color w:val="000000" w:themeColor="text1"/>
                <w:sz w:val="20"/>
                <w:szCs w:val="20"/>
              </w:rPr>
              <w:t>2</w:t>
            </w:r>
          </w:p>
        </w:tc>
        <w:tc>
          <w:tcPr>
            <w:tcW w:w="3694" w:type="dxa"/>
          </w:tcPr>
          <w:p w14:paraId="7B6E61B0" w14:textId="3C2907D5" w:rsidR="00E82186" w:rsidRPr="00B21C5A" w:rsidRDefault="00036A45" w:rsidP="00F92031">
            <w:pPr>
              <w:spacing w:line="259" w:lineRule="auto"/>
              <w:rPr>
                <w:rFonts w:ascii="Arial" w:hAnsi="Arial" w:cs="Arial"/>
                <w:sz w:val="20"/>
                <w:szCs w:val="20"/>
              </w:rPr>
            </w:pPr>
            <w:r w:rsidRPr="00B21C5A">
              <w:rPr>
                <w:rFonts w:ascii="Arial" w:hAnsi="Arial" w:cs="Arial"/>
                <w:sz w:val="20"/>
                <w:szCs w:val="20"/>
              </w:rPr>
              <w:t>Complete</w:t>
            </w:r>
            <w:r w:rsidR="00E82186" w:rsidRPr="00B21C5A">
              <w:rPr>
                <w:rFonts w:ascii="Arial" w:hAnsi="Arial" w:cs="Arial"/>
                <w:sz w:val="20"/>
                <w:szCs w:val="20"/>
              </w:rPr>
              <w:t xml:space="preserve"> the annual rent </w:t>
            </w:r>
            <w:r w:rsidRPr="00B21C5A">
              <w:rPr>
                <w:rFonts w:ascii="Arial" w:hAnsi="Arial" w:cs="Arial"/>
                <w:sz w:val="20"/>
                <w:szCs w:val="20"/>
              </w:rPr>
              <w:t>consultation exercise</w:t>
            </w:r>
          </w:p>
        </w:tc>
        <w:tc>
          <w:tcPr>
            <w:tcW w:w="4906" w:type="dxa"/>
          </w:tcPr>
          <w:p w14:paraId="54A6865C" w14:textId="6B3E5C8F"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Improved customer satisfaction with communication and consultation</w:t>
            </w:r>
          </w:p>
        </w:tc>
        <w:tc>
          <w:tcPr>
            <w:tcW w:w="1804" w:type="dxa"/>
          </w:tcPr>
          <w:p w14:paraId="137D6725" w14:textId="0C5D8D74" w:rsidR="00E82186" w:rsidRPr="00B21C5A" w:rsidRDefault="008C0FA2" w:rsidP="00E82186">
            <w:pPr>
              <w:jc w:val="center"/>
              <w:rPr>
                <w:rFonts w:ascii="Arial" w:hAnsi="Arial" w:cs="Arial"/>
                <w:sz w:val="20"/>
                <w:szCs w:val="20"/>
              </w:rPr>
            </w:pPr>
            <w:r>
              <w:rPr>
                <w:rFonts w:ascii="Arial" w:hAnsi="Arial" w:cs="Arial"/>
                <w:sz w:val="20"/>
                <w:szCs w:val="20"/>
              </w:rPr>
              <w:t>Finance &amp; Support Services</w:t>
            </w:r>
          </w:p>
        </w:tc>
        <w:tc>
          <w:tcPr>
            <w:tcW w:w="1734" w:type="dxa"/>
          </w:tcPr>
          <w:p w14:paraId="38DA7F4E" w14:textId="160754D1" w:rsidR="00E82186" w:rsidRPr="00B21C5A" w:rsidRDefault="00C434D5" w:rsidP="00FB6D98">
            <w:pPr>
              <w:jc w:val="center"/>
              <w:rPr>
                <w:rFonts w:ascii="Arial" w:hAnsi="Arial" w:cs="Arial"/>
                <w:sz w:val="20"/>
                <w:szCs w:val="20"/>
              </w:rPr>
            </w:pPr>
            <w:r w:rsidRPr="00B21C5A">
              <w:rPr>
                <w:rFonts w:ascii="Arial" w:hAnsi="Arial" w:cs="Arial"/>
                <w:sz w:val="20"/>
                <w:szCs w:val="20"/>
              </w:rPr>
              <w:t xml:space="preserve">January </w:t>
            </w:r>
            <w:r w:rsidR="000B02D4">
              <w:rPr>
                <w:rFonts w:ascii="Arial" w:hAnsi="Arial" w:cs="Arial"/>
                <w:sz w:val="20"/>
                <w:szCs w:val="20"/>
              </w:rPr>
              <w:t>2022 (</w:t>
            </w:r>
            <w:r w:rsidRPr="00B21C5A">
              <w:rPr>
                <w:rFonts w:ascii="Arial" w:hAnsi="Arial" w:cs="Arial"/>
                <w:sz w:val="20"/>
                <w:szCs w:val="20"/>
              </w:rPr>
              <w:t>annually</w:t>
            </w:r>
            <w:r w:rsidR="000B02D4">
              <w:rPr>
                <w:rFonts w:ascii="Arial" w:hAnsi="Arial" w:cs="Arial"/>
                <w:sz w:val="20"/>
                <w:szCs w:val="20"/>
              </w:rPr>
              <w:t>)</w:t>
            </w:r>
          </w:p>
        </w:tc>
      </w:tr>
      <w:tr w:rsidR="00E82186" w:rsidRPr="00DD6A81" w14:paraId="3201A2EE" w14:textId="48F6AB08" w:rsidTr="00E82186">
        <w:trPr>
          <w:trHeight w:val="62"/>
        </w:trPr>
        <w:tc>
          <w:tcPr>
            <w:tcW w:w="1790" w:type="dxa"/>
          </w:tcPr>
          <w:p w14:paraId="5B289902" w14:textId="1096965A" w:rsidR="0072389E" w:rsidRPr="0072389E" w:rsidRDefault="0072389E" w:rsidP="00E82186">
            <w:pPr>
              <w:jc w:val="center"/>
              <w:rPr>
                <w:rFonts w:ascii="Arial" w:hAnsi="Arial" w:cs="Arial"/>
                <w:color w:val="000000" w:themeColor="text1"/>
                <w:sz w:val="20"/>
                <w:szCs w:val="20"/>
              </w:rPr>
            </w:pPr>
          </w:p>
          <w:p w14:paraId="7C12A51A" w14:textId="7254CF4D" w:rsidR="00E82186" w:rsidRPr="0072389E" w:rsidRDefault="0072389E" w:rsidP="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694" w:type="dxa"/>
          </w:tcPr>
          <w:p w14:paraId="519F7A78" w14:textId="77777777" w:rsidR="00E82186" w:rsidRDefault="00E82186" w:rsidP="00F92031">
            <w:pPr>
              <w:spacing w:line="259" w:lineRule="auto"/>
              <w:rPr>
                <w:rFonts w:ascii="Arial" w:hAnsi="Arial" w:cs="Arial"/>
                <w:sz w:val="20"/>
                <w:szCs w:val="20"/>
              </w:rPr>
            </w:pPr>
            <w:r w:rsidRPr="00B21C5A">
              <w:rPr>
                <w:rFonts w:ascii="Arial" w:hAnsi="Arial" w:cs="Arial"/>
                <w:sz w:val="20"/>
                <w:szCs w:val="20"/>
              </w:rPr>
              <w:t>Complete the Annual Return on the Charter (ARC) for the Scottish Housing Regulator</w:t>
            </w:r>
          </w:p>
          <w:p w14:paraId="3F82C3A8" w14:textId="200A9915" w:rsidR="00F453A5" w:rsidRPr="00B21C5A" w:rsidRDefault="00F453A5" w:rsidP="00F92031">
            <w:pPr>
              <w:spacing w:line="259" w:lineRule="auto"/>
              <w:rPr>
                <w:rFonts w:ascii="Arial" w:hAnsi="Arial" w:cs="Arial"/>
                <w:sz w:val="20"/>
                <w:szCs w:val="20"/>
              </w:rPr>
            </w:pPr>
          </w:p>
        </w:tc>
        <w:tc>
          <w:tcPr>
            <w:tcW w:w="4906" w:type="dxa"/>
          </w:tcPr>
          <w:p w14:paraId="1698ED62" w14:textId="0DD620F6"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Compliance with legislation</w:t>
            </w:r>
          </w:p>
        </w:tc>
        <w:tc>
          <w:tcPr>
            <w:tcW w:w="1804" w:type="dxa"/>
          </w:tcPr>
          <w:p w14:paraId="03D78AEB" w14:textId="60C30E51" w:rsidR="00E82186" w:rsidRPr="00B21C5A" w:rsidRDefault="008C0FA2" w:rsidP="00E82186">
            <w:pPr>
              <w:jc w:val="center"/>
              <w:rPr>
                <w:rFonts w:ascii="Arial" w:hAnsi="Arial" w:cs="Arial"/>
                <w:sz w:val="20"/>
                <w:szCs w:val="20"/>
              </w:rPr>
            </w:pPr>
            <w:r w:rsidRPr="008C0FA2">
              <w:rPr>
                <w:rFonts w:ascii="Arial" w:hAnsi="Arial" w:cs="Arial"/>
                <w:sz w:val="20"/>
                <w:szCs w:val="20"/>
              </w:rPr>
              <w:t>Finance &amp; Support Services</w:t>
            </w:r>
          </w:p>
        </w:tc>
        <w:tc>
          <w:tcPr>
            <w:tcW w:w="1734" w:type="dxa"/>
          </w:tcPr>
          <w:p w14:paraId="26CB93BD" w14:textId="0DC66981" w:rsidR="00D43937" w:rsidRDefault="00C434D5" w:rsidP="00FB6D98">
            <w:pPr>
              <w:jc w:val="center"/>
              <w:rPr>
                <w:rFonts w:ascii="Arial" w:hAnsi="Arial" w:cs="Arial"/>
                <w:sz w:val="20"/>
                <w:szCs w:val="20"/>
              </w:rPr>
            </w:pPr>
            <w:r w:rsidRPr="00B21C5A">
              <w:rPr>
                <w:rFonts w:ascii="Arial" w:hAnsi="Arial" w:cs="Arial"/>
                <w:sz w:val="20"/>
                <w:szCs w:val="20"/>
              </w:rPr>
              <w:t>May</w:t>
            </w:r>
            <w:r w:rsidR="000B02D4">
              <w:rPr>
                <w:rFonts w:ascii="Arial" w:hAnsi="Arial" w:cs="Arial"/>
                <w:sz w:val="20"/>
                <w:szCs w:val="20"/>
              </w:rPr>
              <w:t xml:space="preserve"> 2021</w:t>
            </w:r>
            <w:r w:rsidRPr="00B21C5A">
              <w:rPr>
                <w:rFonts w:ascii="Arial" w:hAnsi="Arial" w:cs="Arial"/>
                <w:sz w:val="20"/>
                <w:szCs w:val="20"/>
              </w:rPr>
              <w:t xml:space="preserve"> </w:t>
            </w:r>
          </w:p>
          <w:p w14:paraId="3A0C1F3C" w14:textId="201D3659" w:rsidR="00E82186" w:rsidRPr="00B21C5A" w:rsidRDefault="000B02D4" w:rsidP="00FB6D98">
            <w:pPr>
              <w:jc w:val="center"/>
              <w:rPr>
                <w:rFonts w:ascii="Arial" w:hAnsi="Arial" w:cs="Arial"/>
                <w:sz w:val="20"/>
                <w:szCs w:val="20"/>
              </w:rPr>
            </w:pPr>
            <w:r>
              <w:rPr>
                <w:rFonts w:ascii="Arial" w:hAnsi="Arial" w:cs="Arial"/>
                <w:sz w:val="20"/>
                <w:szCs w:val="20"/>
              </w:rPr>
              <w:t>(</w:t>
            </w:r>
            <w:r w:rsidR="00C434D5" w:rsidRPr="00B21C5A">
              <w:rPr>
                <w:rFonts w:ascii="Arial" w:hAnsi="Arial" w:cs="Arial"/>
                <w:sz w:val="20"/>
                <w:szCs w:val="20"/>
              </w:rPr>
              <w:t>annually</w:t>
            </w:r>
            <w:r>
              <w:rPr>
                <w:rFonts w:ascii="Arial" w:hAnsi="Arial" w:cs="Arial"/>
                <w:sz w:val="20"/>
                <w:szCs w:val="20"/>
              </w:rPr>
              <w:t>)</w:t>
            </w:r>
          </w:p>
        </w:tc>
      </w:tr>
      <w:tr w:rsidR="00E82186" w:rsidRPr="00DD6A81" w14:paraId="5BE6F62B" w14:textId="7E1705A7" w:rsidTr="00E82186">
        <w:trPr>
          <w:trHeight w:val="62"/>
        </w:trPr>
        <w:tc>
          <w:tcPr>
            <w:tcW w:w="1790" w:type="dxa"/>
          </w:tcPr>
          <w:p w14:paraId="5CA47EFA" w14:textId="41D66998" w:rsidR="00E82186" w:rsidRPr="0072389E" w:rsidRDefault="0072389E" w:rsidP="00E82186">
            <w:pPr>
              <w:jc w:val="center"/>
              <w:rPr>
                <w:rFonts w:ascii="Arial" w:hAnsi="Arial" w:cs="Arial"/>
                <w:color w:val="000000" w:themeColor="text1"/>
                <w:sz w:val="20"/>
                <w:szCs w:val="20"/>
              </w:rPr>
            </w:pPr>
            <w:r w:rsidRPr="0072389E">
              <w:rPr>
                <w:rFonts w:ascii="Arial" w:hAnsi="Arial" w:cs="Arial"/>
                <w:color w:val="000000" w:themeColor="text1"/>
                <w:sz w:val="20"/>
                <w:szCs w:val="20"/>
              </w:rPr>
              <w:lastRenderedPageBreak/>
              <w:t>2</w:t>
            </w:r>
          </w:p>
          <w:p w14:paraId="03D45038" w14:textId="3D2C040F" w:rsidR="00594622" w:rsidRPr="0072389E" w:rsidRDefault="00594622" w:rsidP="00E82186">
            <w:pPr>
              <w:jc w:val="center"/>
              <w:rPr>
                <w:rFonts w:ascii="Arial" w:hAnsi="Arial" w:cs="Arial"/>
                <w:color w:val="000000" w:themeColor="text1"/>
                <w:sz w:val="20"/>
                <w:szCs w:val="20"/>
              </w:rPr>
            </w:pPr>
          </w:p>
        </w:tc>
        <w:tc>
          <w:tcPr>
            <w:tcW w:w="3694" w:type="dxa"/>
          </w:tcPr>
          <w:p w14:paraId="031619F6" w14:textId="0538CE98" w:rsidR="00E82186" w:rsidRPr="00B21C5A" w:rsidRDefault="00E82186" w:rsidP="00F92031">
            <w:pPr>
              <w:spacing w:line="259" w:lineRule="auto"/>
              <w:rPr>
                <w:rFonts w:ascii="Arial" w:hAnsi="Arial" w:cs="Arial"/>
                <w:sz w:val="20"/>
                <w:szCs w:val="20"/>
              </w:rPr>
            </w:pPr>
            <w:r w:rsidRPr="00B21C5A">
              <w:rPr>
                <w:rFonts w:ascii="Arial" w:hAnsi="Arial" w:cs="Arial"/>
                <w:sz w:val="20"/>
                <w:szCs w:val="20"/>
              </w:rPr>
              <w:t>Develop/review departmental systems for monitoring and reviewing service user feedback and implementing improvements</w:t>
            </w:r>
          </w:p>
        </w:tc>
        <w:tc>
          <w:tcPr>
            <w:tcW w:w="4906" w:type="dxa"/>
          </w:tcPr>
          <w:p w14:paraId="01EEACE4" w14:textId="0400CC4E" w:rsidR="00E82186" w:rsidRPr="00B21C5A" w:rsidRDefault="00E82186" w:rsidP="00F92031">
            <w:pPr>
              <w:spacing w:line="259" w:lineRule="auto"/>
              <w:ind w:left="1"/>
              <w:rPr>
                <w:rFonts w:ascii="Arial" w:hAnsi="Arial" w:cs="Arial"/>
                <w:sz w:val="20"/>
                <w:szCs w:val="20"/>
              </w:rPr>
            </w:pPr>
            <w:r w:rsidRPr="00B21C5A">
              <w:rPr>
                <w:rFonts w:ascii="Arial" w:hAnsi="Arial" w:cs="Arial"/>
                <w:sz w:val="20"/>
                <w:szCs w:val="20"/>
              </w:rPr>
              <w:t>Improved efficiency</w:t>
            </w:r>
            <w:r w:rsidR="00754B42">
              <w:rPr>
                <w:rFonts w:ascii="Arial" w:hAnsi="Arial" w:cs="Arial"/>
                <w:sz w:val="20"/>
                <w:szCs w:val="20"/>
              </w:rPr>
              <w:t xml:space="preserve"> and performance</w:t>
            </w:r>
          </w:p>
        </w:tc>
        <w:tc>
          <w:tcPr>
            <w:tcW w:w="1804" w:type="dxa"/>
          </w:tcPr>
          <w:p w14:paraId="3C6B54FD" w14:textId="61D4D237" w:rsidR="00E82186" w:rsidRPr="00B21C5A" w:rsidRDefault="008C0FA2" w:rsidP="00E82186">
            <w:pPr>
              <w:jc w:val="center"/>
              <w:rPr>
                <w:rFonts w:ascii="Arial" w:hAnsi="Arial" w:cs="Arial"/>
                <w:sz w:val="20"/>
                <w:szCs w:val="20"/>
              </w:rPr>
            </w:pPr>
            <w:r w:rsidRPr="008C0FA2">
              <w:rPr>
                <w:rFonts w:ascii="Arial" w:hAnsi="Arial" w:cs="Arial"/>
                <w:sz w:val="20"/>
                <w:szCs w:val="20"/>
              </w:rPr>
              <w:t>Finance &amp; Support Services</w:t>
            </w:r>
          </w:p>
        </w:tc>
        <w:tc>
          <w:tcPr>
            <w:tcW w:w="1734" w:type="dxa"/>
          </w:tcPr>
          <w:p w14:paraId="5440D519" w14:textId="38750571" w:rsidR="00E82186" w:rsidRPr="00B21C5A" w:rsidRDefault="003F2E8A" w:rsidP="00FB6D98">
            <w:pPr>
              <w:jc w:val="center"/>
              <w:rPr>
                <w:rFonts w:ascii="Arial" w:hAnsi="Arial" w:cs="Arial"/>
                <w:sz w:val="20"/>
                <w:szCs w:val="20"/>
              </w:rPr>
            </w:pPr>
            <w:r w:rsidRPr="00B21C5A">
              <w:rPr>
                <w:rFonts w:ascii="Arial" w:hAnsi="Arial" w:cs="Arial"/>
                <w:sz w:val="20"/>
                <w:szCs w:val="20"/>
              </w:rPr>
              <w:t>September</w:t>
            </w:r>
            <w:r w:rsidR="00C434D5" w:rsidRPr="00B21C5A">
              <w:rPr>
                <w:rFonts w:ascii="Arial" w:hAnsi="Arial" w:cs="Arial"/>
                <w:sz w:val="20"/>
                <w:szCs w:val="20"/>
              </w:rPr>
              <w:t xml:space="preserve"> 2021</w:t>
            </w:r>
          </w:p>
        </w:tc>
      </w:tr>
      <w:tr w:rsidR="00594622" w:rsidRPr="00DD6A81" w14:paraId="5590FEEF" w14:textId="77777777" w:rsidTr="00E82186">
        <w:trPr>
          <w:trHeight w:val="62"/>
        </w:trPr>
        <w:tc>
          <w:tcPr>
            <w:tcW w:w="1790" w:type="dxa"/>
          </w:tcPr>
          <w:p w14:paraId="60199EB4" w14:textId="3FAA9E9D" w:rsidR="00594622" w:rsidRPr="0072389E" w:rsidRDefault="00C862BD" w:rsidP="00594622">
            <w:pPr>
              <w:jc w:val="center"/>
              <w:rPr>
                <w:rFonts w:ascii="Arial" w:hAnsi="Arial" w:cs="Arial"/>
                <w:color w:val="000000" w:themeColor="text1"/>
                <w:sz w:val="20"/>
                <w:szCs w:val="20"/>
              </w:rPr>
            </w:pPr>
            <w:r w:rsidRPr="0072389E">
              <w:rPr>
                <w:rFonts w:ascii="Arial" w:hAnsi="Arial" w:cs="Arial"/>
                <w:color w:val="000000" w:themeColor="text1"/>
                <w:sz w:val="20"/>
                <w:szCs w:val="20"/>
              </w:rPr>
              <w:t>Other</w:t>
            </w:r>
          </w:p>
        </w:tc>
        <w:tc>
          <w:tcPr>
            <w:tcW w:w="3694" w:type="dxa"/>
          </w:tcPr>
          <w:p w14:paraId="51EA4FC8" w14:textId="1C4BCB96" w:rsidR="00594622" w:rsidRPr="00B21C5A" w:rsidRDefault="00C434D5" w:rsidP="00594622">
            <w:pPr>
              <w:rPr>
                <w:rFonts w:ascii="Arial" w:hAnsi="Arial" w:cs="Arial"/>
                <w:sz w:val="20"/>
                <w:szCs w:val="20"/>
              </w:rPr>
            </w:pPr>
            <w:r w:rsidRPr="00B21C5A">
              <w:rPr>
                <w:rFonts w:ascii="Arial" w:hAnsi="Arial" w:cs="Arial"/>
                <w:sz w:val="20"/>
                <w:szCs w:val="20"/>
              </w:rPr>
              <w:t xml:space="preserve">Review management of risk assessment process including development of inventory and completion of Annual Assurance statements </w:t>
            </w:r>
          </w:p>
        </w:tc>
        <w:tc>
          <w:tcPr>
            <w:tcW w:w="4906" w:type="dxa"/>
          </w:tcPr>
          <w:p w14:paraId="2503972E" w14:textId="550C5988" w:rsidR="00594622" w:rsidRPr="00B21C5A" w:rsidRDefault="00C434D5" w:rsidP="00594622">
            <w:pPr>
              <w:ind w:left="1"/>
              <w:rPr>
                <w:rFonts w:ascii="Arial" w:hAnsi="Arial" w:cs="Arial"/>
                <w:sz w:val="20"/>
                <w:szCs w:val="20"/>
              </w:rPr>
            </w:pPr>
            <w:r w:rsidRPr="00B21C5A">
              <w:rPr>
                <w:rFonts w:ascii="Arial" w:hAnsi="Arial" w:cs="Arial"/>
                <w:sz w:val="20"/>
                <w:szCs w:val="20"/>
              </w:rPr>
              <w:t>Improved health and safety</w:t>
            </w:r>
            <w:r w:rsidR="003D350E">
              <w:rPr>
                <w:rFonts w:ascii="Arial" w:hAnsi="Arial" w:cs="Arial"/>
                <w:sz w:val="20"/>
                <w:szCs w:val="20"/>
              </w:rPr>
              <w:t xml:space="preserve"> procedures</w:t>
            </w:r>
            <w:r w:rsidR="00754B42">
              <w:rPr>
                <w:rFonts w:ascii="Arial" w:hAnsi="Arial" w:cs="Arial"/>
                <w:sz w:val="20"/>
                <w:szCs w:val="20"/>
              </w:rPr>
              <w:t>.  Creating a safe environment for our staff and service users.</w:t>
            </w:r>
          </w:p>
        </w:tc>
        <w:tc>
          <w:tcPr>
            <w:tcW w:w="1804" w:type="dxa"/>
          </w:tcPr>
          <w:p w14:paraId="15CB8C4A" w14:textId="5F485628" w:rsidR="00594622" w:rsidRPr="00B21C5A" w:rsidRDefault="008C0FA2" w:rsidP="00594622">
            <w:pPr>
              <w:jc w:val="center"/>
              <w:rPr>
                <w:rFonts w:ascii="Arial" w:hAnsi="Arial" w:cs="Arial"/>
                <w:sz w:val="20"/>
                <w:szCs w:val="20"/>
              </w:rPr>
            </w:pPr>
            <w:r w:rsidRPr="008C0FA2">
              <w:rPr>
                <w:rFonts w:ascii="Arial" w:hAnsi="Arial" w:cs="Arial"/>
                <w:sz w:val="20"/>
                <w:szCs w:val="20"/>
              </w:rPr>
              <w:t>Finance &amp; Support Services</w:t>
            </w:r>
          </w:p>
        </w:tc>
        <w:tc>
          <w:tcPr>
            <w:tcW w:w="1734" w:type="dxa"/>
          </w:tcPr>
          <w:p w14:paraId="6ADD147B" w14:textId="5E64E77D" w:rsidR="00D43937" w:rsidRPr="00D43937" w:rsidRDefault="00C434D5" w:rsidP="00FB6D98">
            <w:pPr>
              <w:jc w:val="center"/>
              <w:rPr>
                <w:rFonts w:ascii="Arial" w:hAnsi="Arial" w:cs="Arial"/>
                <w:color w:val="000000" w:themeColor="text1"/>
                <w:sz w:val="20"/>
                <w:szCs w:val="20"/>
              </w:rPr>
            </w:pPr>
            <w:r w:rsidRPr="00D43937">
              <w:rPr>
                <w:rFonts w:ascii="Arial" w:hAnsi="Arial" w:cs="Arial"/>
                <w:color w:val="000000" w:themeColor="text1"/>
                <w:sz w:val="20"/>
                <w:szCs w:val="20"/>
              </w:rPr>
              <w:t xml:space="preserve">June </w:t>
            </w:r>
            <w:r w:rsidR="000B02D4">
              <w:rPr>
                <w:rFonts w:ascii="Arial" w:hAnsi="Arial" w:cs="Arial"/>
                <w:color w:val="000000" w:themeColor="text1"/>
                <w:sz w:val="20"/>
                <w:szCs w:val="20"/>
              </w:rPr>
              <w:t>2021</w:t>
            </w:r>
          </w:p>
          <w:p w14:paraId="3CD1BEC9" w14:textId="54007479" w:rsidR="00594622" w:rsidRPr="00B21C5A" w:rsidRDefault="000B02D4" w:rsidP="00FB6D98">
            <w:pPr>
              <w:jc w:val="center"/>
              <w:rPr>
                <w:rFonts w:ascii="Arial" w:hAnsi="Arial" w:cs="Arial"/>
                <w:sz w:val="20"/>
                <w:szCs w:val="20"/>
              </w:rPr>
            </w:pPr>
            <w:r>
              <w:rPr>
                <w:rFonts w:ascii="Arial" w:hAnsi="Arial" w:cs="Arial"/>
                <w:color w:val="000000" w:themeColor="text1"/>
                <w:sz w:val="20"/>
                <w:szCs w:val="20"/>
              </w:rPr>
              <w:t>(</w:t>
            </w:r>
            <w:r w:rsidR="00D43937" w:rsidRPr="00D43937">
              <w:rPr>
                <w:rFonts w:ascii="Arial" w:hAnsi="Arial" w:cs="Arial"/>
                <w:color w:val="000000" w:themeColor="text1"/>
                <w:sz w:val="20"/>
                <w:szCs w:val="20"/>
              </w:rPr>
              <w:t>annually</w:t>
            </w:r>
            <w:r>
              <w:rPr>
                <w:rFonts w:ascii="Arial" w:hAnsi="Arial" w:cs="Arial"/>
                <w:color w:val="000000" w:themeColor="text1"/>
                <w:sz w:val="20"/>
                <w:szCs w:val="20"/>
              </w:rPr>
              <w:t>)</w:t>
            </w:r>
          </w:p>
        </w:tc>
      </w:tr>
      <w:tr w:rsidR="005F5F51" w14:paraId="6A674508" w14:textId="77777777" w:rsidTr="003D350E">
        <w:tblPrEx>
          <w:tblBorders>
            <w:top w:val="single" w:sz="4" w:space="0" w:color="auto"/>
            <w:left w:val="single" w:sz="4" w:space="0" w:color="auto"/>
            <w:bottom w:val="single" w:sz="4" w:space="0" w:color="auto"/>
            <w:right w:val="single" w:sz="4" w:space="0" w:color="auto"/>
          </w:tblBorders>
        </w:tblPrEx>
        <w:trPr>
          <w:trHeight w:val="62"/>
        </w:trPr>
        <w:tc>
          <w:tcPr>
            <w:tcW w:w="1790" w:type="dxa"/>
            <w:tcBorders>
              <w:left w:val="single" w:sz="12" w:space="0" w:color="auto"/>
            </w:tcBorders>
            <w:hideMark/>
          </w:tcPr>
          <w:p w14:paraId="1088E4FE" w14:textId="649550B7" w:rsidR="005F5F51" w:rsidRPr="0072389E" w:rsidRDefault="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p>
        </w:tc>
        <w:tc>
          <w:tcPr>
            <w:tcW w:w="3694" w:type="dxa"/>
            <w:hideMark/>
          </w:tcPr>
          <w:p w14:paraId="6EC591D4" w14:textId="77777777" w:rsidR="005F5F51" w:rsidRPr="00B21C5A" w:rsidRDefault="005F5F51">
            <w:pPr>
              <w:autoSpaceDE w:val="0"/>
              <w:autoSpaceDN w:val="0"/>
              <w:adjustRightInd w:val="0"/>
              <w:rPr>
                <w:rFonts w:ascii="Arial" w:hAnsi="Arial" w:cs="Arial"/>
                <w:sz w:val="20"/>
                <w:szCs w:val="20"/>
              </w:rPr>
            </w:pPr>
            <w:r w:rsidRPr="00B21C5A">
              <w:rPr>
                <w:rFonts w:ascii="Arial" w:hAnsi="Arial" w:cs="Arial"/>
                <w:sz w:val="20"/>
                <w:szCs w:val="20"/>
              </w:rPr>
              <w:t xml:space="preserve">Review Not Just a Roof Housing Options and Homelessness Strategic Plan 2016 – 2021 </w:t>
            </w:r>
          </w:p>
        </w:tc>
        <w:tc>
          <w:tcPr>
            <w:tcW w:w="4906" w:type="dxa"/>
            <w:hideMark/>
          </w:tcPr>
          <w:p w14:paraId="2C785CA4" w14:textId="6A781DE0" w:rsidR="005F5F51" w:rsidRPr="00B21C5A" w:rsidRDefault="005F5F51">
            <w:pPr>
              <w:ind w:left="1"/>
              <w:rPr>
                <w:rFonts w:ascii="Arial" w:hAnsi="Arial" w:cs="Arial"/>
                <w:sz w:val="20"/>
                <w:szCs w:val="20"/>
              </w:rPr>
            </w:pPr>
            <w:r w:rsidRPr="00B21C5A">
              <w:rPr>
                <w:rFonts w:ascii="Arial" w:hAnsi="Arial" w:cs="Arial"/>
                <w:sz w:val="20"/>
                <w:szCs w:val="20"/>
              </w:rPr>
              <w:t xml:space="preserve">Prevention of </w:t>
            </w:r>
            <w:r w:rsidR="00221030">
              <w:rPr>
                <w:rFonts w:ascii="Arial" w:hAnsi="Arial" w:cs="Arial"/>
                <w:sz w:val="20"/>
                <w:szCs w:val="20"/>
              </w:rPr>
              <w:t>h</w:t>
            </w:r>
            <w:r w:rsidRPr="00B21C5A">
              <w:rPr>
                <w:rFonts w:ascii="Arial" w:hAnsi="Arial" w:cs="Arial"/>
                <w:sz w:val="20"/>
                <w:szCs w:val="20"/>
              </w:rPr>
              <w:t>omelessness</w:t>
            </w:r>
          </w:p>
          <w:p w14:paraId="2086C557" w14:textId="6414EEA3" w:rsidR="005F5F51" w:rsidRPr="00B21C5A" w:rsidRDefault="005F5F51">
            <w:pPr>
              <w:ind w:left="1"/>
              <w:rPr>
                <w:rFonts w:ascii="Arial" w:hAnsi="Arial" w:cs="Arial"/>
                <w:sz w:val="20"/>
                <w:szCs w:val="20"/>
              </w:rPr>
            </w:pPr>
            <w:r w:rsidRPr="00B21C5A">
              <w:rPr>
                <w:rFonts w:ascii="Arial" w:hAnsi="Arial" w:cs="Arial"/>
                <w:sz w:val="20"/>
                <w:szCs w:val="20"/>
              </w:rPr>
              <w:t xml:space="preserve">Positive </w:t>
            </w:r>
            <w:r w:rsidR="00221030">
              <w:rPr>
                <w:rFonts w:ascii="Arial" w:hAnsi="Arial" w:cs="Arial"/>
                <w:sz w:val="20"/>
                <w:szCs w:val="20"/>
              </w:rPr>
              <w:t>e</w:t>
            </w:r>
            <w:r w:rsidRPr="00B21C5A">
              <w:rPr>
                <w:rFonts w:ascii="Arial" w:hAnsi="Arial" w:cs="Arial"/>
                <w:sz w:val="20"/>
                <w:szCs w:val="20"/>
              </w:rPr>
              <w:t xml:space="preserve">xperiences of </w:t>
            </w:r>
            <w:r w:rsidR="00221030">
              <w:rPr>
                <w:rFonts w:ascii="Arial" w:hAnsi="Arial" w:cs="Arial"/>
                <w:sz w:val="20"/>
                <w:szCs w:val="20"/>
              </w:rPr>
              <w:t>s</w:t>
            </w:r>
            <w:r w:rsidRPr="00B21C5A">
              <w:rPr>
                <w:rFonts w:ascii="Arial" w:hAnsi="Arial" w:cs="Arial"/>
                <w:sz w:val="20"/>
                <w:szCs w:val="20"/>
              </w:rPr>
              <w:t xml:space="preserve">upports and </w:t>
            </w:r>
            <w:r w:rsidR="00221030">
              <w:rPr>
                <w:rFonts w:ascii="Arial" w:hAnsi="Arial" w:cs="Arial"/>
                <w:sz w:val="20"/>
                <w:szCs w:val="20"/>
              </w:rPr>
              <w:t>s</w:t>
            </w:r>
            <w:r w:rsidRPr="00B21C5A">
              <w:rPr>
                <w:rFonts w:ascii="Arial" w:hAnsi="Arial" w:cs="Arial"/>
                <w:sz w:val="20"/>
                <w:szCs w:val="20"/>
              </w:rPr>
              <w:t>ervices</w:t>
            </w:r>
          </w:p>
          <w:p w14:paraId="6D4D5233" w14:textId="4395A106" w:rsidR="005F5F51" w:rsidRPr="00B21C5A" w:rsidRDefault="005F5F51">
            <w:pPr>
              <w:ind w:left="1"/>
              <w:rPr>
                <w:rFonts w:ascii="Arial" w:hAnsi="Arial" w:cs="Arial"/>
                <w:sz w:val="20"/>
                <w:szCs w:val="20"/>
              </w:rPr>
            </w:pPr>
            <w:r w:rsidRPr="00B21C5A">
              <w:rPr>
                <w:rFonts w:ascii="Arial" w:hAnsi="Arial" w:cs="Arial"/>
                <w:sz w:val="20"/>
                <w:szCs w:val="20"/>
              </w:rPr>
              <w:t xml:space="preserve">Living a </w:t>
            </w:r>
            <w:r w:rsidR="003D350E">
              <w:rPr>
                <w:rFonts w:ascii="Arial" w:hAnsi="Arial" w:cs="Arial"/>
                <w:sz w:val="20"/>
                <w:szCs w:val="20"/>
              </w:rPr>
              <w:t>f</w:t>
            </w:r>
            <w:r w:rsidRPr="00B21C5A">
              <w:rPr>
                <w:rFonts w:ascii="Arial" w:hAnsi="Arial" w:cs="Arial"/>
                <w:sz w:val="20"/>
                <w:szCs w:val="20"/>
              </w:rPr>
              <w:t xml:space="preserve">ulfilled and </w:t>
            </w:r>
            <w:r w:rsidR="003D350E">
              <w:rPr>
                <w:rFonts w:ascii="Arial" w:hAnsi="Arial" w:cs="Arial"/>
                <w:sz w:val="20"/>
                <w:szCs w:val="20"/>
              </w:rPr>
              <w:t>h</w:t>
            </w:r>
            <w:r w:rsidRPr="00B21C5A">
              <w:rPr>
                <w:rFonts w:ascii="Arial" w:hAnsi="Arial" w:cs="Arial"/>
                <w:sz w:val="20"/>
                <w:szCs w:val="20"/>
              </w:rPr>
              <w:t xml:space="preserve">ealthy </w:t>
            </w:r>
            <w:r w:rsidR="003D350E">
              <w:rPr>
                <w:rFonts w:ascii="Arial" w:hAnsi="Arial" w:cs="Arial"/>
                <w:sz w:val="20"/>
                <w:szCs w:val="20"/>
              </w:rPr>
              <w:t>l</w:t>
            </w:r>
            <w:r w:rsidRPr="00B21C5A">
              <w:rPr>
                <w:rFonts w:ascii="Arial" w:hAnsi="Arial" w:cs="Arial"/>
                <w:sz w:val="20"/>
                <w:szCs w:val="20"/>
              </w:rPr>
              <w:t>ife</w:t>
            </w:r>
          </w:p>
        </w:tc>
        <w:tc>
          <w:tcPr>
            <w:tcW w:w="1804" w:type="dxa"/>
            <w:hideMark/>
          </w:tcPr>
          <w:p w14:paraId="4A576630" w14:textId="77777777" w:rsidR="005F5F51" w:rsidRPr="00B21C5A" w:rsidRDefault="005F5F51">
            <w:pPr>
              <w:jc w:val="center"/>
              <w:rPr>
                <w:rFonts w:ascii="Arial" w:hAnsi="Arial" w:cs="Arial"/>
                <w:sz w:val="20"/>
                <w:szCs w:val="20"/>
              </w:rPr>
            </w:pPr>
            <w:r w:rsidRPr="00B21C5A">
              <w:rPr>
                <w:rFonts w:ascii="Arial" w:hAnsi="Arial" w:cs="Arial"/>
                <w:sz w:val="20"/>
                <w:szCs w:val="20"/>
              </w:rPr>
              <w:t>Housing</w:t>
            </w:r>
          </w:p>
        </w:tc>
        <w:tc>
          <w:tcPr>
            <w:tcW w:w="1734" w:type="dxa"/>
            <w:tcBorders>
              <w:right w:val="single" w:sz="12" w:space="0" w:color="auto"/>
            </w:tcBorders>
            <w:hideMark/>
          </w:tcPr>
          <w:p w14:paraId="15F81C6D" w14:textId="3081317B" w:rsidR="005F5F51" w:rsidRPr="00B21C5A" w:rsidRDefault="005F5F51" w:rsidP="00FB6D98">
            <w:pPr>
              <w:jc w:val="center"/>
              <w:rPr>
                <w:rFonts w:ascii="Arial" w:hAnsi="Arial" w:cs="Arial"/>
                <w:sz w:val="20"/>
                <w:szCs w:val="20"/>
              </w:rPr>
            </w:pPr>
            <w:r w:rsidRPr="00B21C5A">
              <w:rPr>
                <w:rFonts w:ascii="Arial" w:hAnsi="Arial" w:cs="Arial"/>
                <w:sz w:val="20"/>
                <w:szCs w:val="20"/>
              </w:rPr>
              <w:t>March 2022</w:t>
            </w:r>
          </w:p>
        </w:tc>
      </w:tr>
      <w:tr w:rsidR="005F5F51" w14:paraId="76562574" w14:textId="77777777" w:rsidTr="003D350E">
        <w:tblPrEx>
          <w:tblBorders>
            <w:top w:val="single" w:sz="4" w:space="0" w:color="auto"/>
            <w:left w:val="single" w:sz="4" w:space="0" w:color="auto"/>
            <w:bottom w:val="single" w:sz="4" w:space="0" w:color="auto"/>
            <w:right w:val="single" w:sz="4" w:space="0" w:color="auto"/>
          </w:tblBorders>
        </w:tblPrEx>
        <w:trPr>
          <w:trHeight w:val="62"/>
        </w:trPr>
        <w:tc>
          <w:tcPr>
            <w:tcW w:w="1790" w:type="dxa"/>
            <w:tcBorders>
              <w:left w:val="single" w:sz="12" w:space="0" w:color="auto"/>
            </w:tcBorders>
          </w:tcPr>
          <w:p w14:paraId="16D03008" w14:textId="216CA0FF" w:rsidR="005F5F51" w:rsidRPr="0072389E" w:rsidRDefault="0072389E">
            <w:pPr>
              <w:jc w:val="center"/>
              <w:rPr>
                <w:rFonts w:ascii="Arial" w:hAnsi="Arial" w:cs="Arial"/>
                <w:color w:val="000000" w:themeColor="text1"/>
                <w:sz w:val="20"/>
                <w:szCs w:val="20"/>
              </w:rPr>
            </w:pPr>
            <w:r w:rsidRPr="0072389E">
              <w:rPr>
                <w:rFonts w:ascii="Arial" w:hAnsi="Arial" w:cs="Arial"/>
                <w:color w:val="000000" w:themeColor="text1"/>
                <w:sz w:val="20"/>
                <w:szCs w:val="20"/>
              </w:rPr>
              <w:t>6</w:t>
            </w:r>
            <w:r w:rsidR="005F5F51" w:rsidRPr="0072389E">
              <w:rPr>
                <w:rFonts w:ascii="Arial" w:hAnsi="Arial" w:cs="Arial"/>
                <w:color w:val="000000" w:themeColor="text1"/>
                <w:sz w:val="20"/>
                <w:szCs w:val="20"/>
              </w:rPr>
              <w:t xml:space="preserve"> </w:t>
            </w:r>
          </w:p>
          <w:p w14:paraId="4BCF5A81" w14:textId="77777777" w:rsidR="005F5F51" w:rsidRPr="0072389E" w:rsidRDefault="005F5F51">
            <w:pPr>
              <w:jc w:val="center"/>
              <w:rPr>
                <w:rFonts w:ascii="Arial" w:hAnsi="Arial" w:cs="Arial"/>
                <w:color w:val="000000" w:themeColor="text1"/>
                <w:sz w:val="20"/>
                <w:szCs w:val="20"/>
              </w:rPr>
            </w:pPr>
          </w:p>
        </w:tc>
        <w:tc>
          <w:tcPr>
            <w:tcW w:w="3694" w:type="dxa"/>
            <w:hideMark/>
          </w:tcPr>
          <w:p w14:paraId="6CCFD828" w14:textId="77777777" w:rsidR="005F5F51" w:rsidRPr="00B21C5A" w:rsidRDefault="005F5F51">
            <w:pPr>
              <w:autoSpaceDE w:val="0"/>
              <w:autoSpaceDN w:val="0"/>
              <w:adjustRightInd w:val="0"/>
              <w:rPr>
                <w:rFonts w:ascii="Arial" w:hAnsi="Arial" w:cs="Arial"/>
                <w:sz w:val="20"/>
                <w:szCs w:val="20"/>
              </w:rPr>
            </w:pPr>
            <w:r w:rsidRPr="00B21C5A">
              <w:rPr>
                <w:rFonts w:ascii="Arial" w:hAnsi="Arial" w:cs="Arial"/>
                <w:sz w:val="20"/>
                <w:szCs w:val="20"/>
              </w:rPr>
              <w:t>Undertake a review of Year 2 - Rapid Rehousing Transition Plan and reflect the impact on the strategic plan due to Covid-19</w:t>
            </w:r>
          </w:p>
        </w:tc>
        <w:tc>
          <w:tcPr>
            <w:tcW w:w="4906" w:type="dxa"/>
            <w:hideMark/>
          </w:tcPr>
          <w:p w14:paraId="37157825" w14:textId="77777777" w:rsidR="00754B42" w:rsidRPr="00754B42" w:rsidRDefault="00754B42" w:rsidP="00754B42">
            <w:pPr>
              <w:ind w:left="1"/>
              <w:rPr>
                <w:rFonts w:ascii="Arial" w:hAnsi="Arial" w:cs="Arial"/>
                <w:sz w:val="20"/>
                <w:szCs w:val="20"/>
              </w:rPr>
            </w:pPr>
            <w:r w:rsidRPr="00754B42">
              <w:rPr>
                <w:rFonts w:ascii="Arial" w:hAnsi="Arial" w:cs="Arial"/>
                <w:sz w:val="20"/>
                <w:szCs w:val="20"/>
              </w:rPr>
              <w:t>Prevention of homelessness</w:t>
            </w:r>
          </w:p>
          <w:p w14:paraId="4DAEF497" w14:textId="77777777" w:rsidR="00754B42" w:rsidRPr="00754B42" w:rsidRDefault="00754B42" w:rsidP="00754B42">
            <w:pPr>
              <w:ind w:left="1"/>
              <w:rPr>
                <w:rFonts w:ascii="Arial" w:hAnsi="Arial" w:cs="Arial"/>
                <w:sz w:val="20"/>
                <w:szCs w:val="20"/>
              </w:rPr>
            </w:pPr>
            <w:r w:rsidRPr="00754B42">
              <w:rPr>
                <w:rFonts w:ascii="Arial" w:hAnsi="Arial" w:cs="Arial"/>
                <w:sz w:val="20"/>
                <w:szCs w:val="20"/>
              </w:rPr>
              <w:t>Positive experiences of supports and services</w:t>
            </w:r>
          </w:p>
          <w:p w14:paraId="7CA479CD" w14:textId="4BEA13D4" w:rsidR="005F5F51" w:rsidRPr="00B21C5A" w:rsidRDefault="00754B42" w:rsidP="00754B42">
            <w:pPr>
              <w:ind w:left="1"/>
              <w:rPr>
                <w:rFonts w:ascii="Arial" w:hAnsi="Arial" w:cs="Arial"/>
                <w:sz w:val="20"/>
                <w:szCs w:val="20"/>
              </w:rPr>
            </w:pPr>
            <w:r w:rsidRPr="00754B42">
              <w:rPr>
                <w:rFonts w:ascii="Arial" w:hAnsi="Arial" w:cs="Arial"/>
                <w:sz w:val="20"/>
                <w:szCs w:val="20"/>
              </w:rPr>
              <w:t>Living a fulfilled and healthy life</w:t>
            </w:r>
          </w:p>
        </w:tc>
        <w:tc>
          <w:tcPr>
            <w:tcW w:w="1804" w:type="dxa"/>
            <w:hideMark/>
          </w:tcPr>
          <w:p w14:paraId="4CE1B6AA" w14:textId="77777777" w:rsidR="005F5F51" w:rsidRPr="00B21C5A" w:rsidRDefault="005F5F51">
            <w:pPr>
              <w:jc w:val="center"/>
              <w:rPr>
                <w:rFonts w:ascii="Arial" w:hAnsi="Arial" w:cs="Arial"/>
                <w:sz w:val="20"/>
                <w:szCs w:val="20"/>
              </w:rPr>
            </w:pPr>
            <w:r w:rsidRPr="00B21C5A">
              <w:rPr>
                <w:rFonts w:ascii="Arial" w:hAnsi="Arial" w:cs="Arial"/>
                <w:sz w:val="20"/>
                <w:szCs w:val="20"/>
              </w:rPr>
              <w:t>Housing</w:t>
            </w:r>
          </w:p>
        </w:tc>
        <w:tc>
          <w:tcPr>
            <w:tcW w:w="1734" w:type="dxa"/>
            <w:tcBorders>
              <w:right w:val="single" w:sz="12" w:space="0" w:color="auto"/>
            </w:tcBorders>
            <w:hideMark/>
          </w:tcPr>
          <w:p w14:paraId="0A298814" w14:textId="67540842" w:rsidR="005F5F51" w:rsidRPr="00B21C5A" w:rsidRDefault="005F5F51" w:rsidP="00FB6D98">
            <w:pPr>
              <w:jc w:val="center"/>
              <w:rPr>
                <w:rFonts w:ascii="Arial" w:hAnsi="Arial" w:cs="Arial"/>
                <w:sz w:val="20"/>
                <w:szCs w:val="20"/>
              </w:rPr>
            </w:pPr>
            <w:r w:rsidRPr="00B21C5A">
              <w:rPr>
                <w:rFonts w:ascii="Arial" w:hAnsi="Arial" w:cs="Arial"/>
                <w:sz w:val="20"/>
                <w:szCs w:val="20"/>
              </w:rPr>
              <w:t>June 2021</w:t>
            </w:r>
          </w:p>
        </w:tc>
      </w:tr>
    </w:tbl>
    <w:p w14:paraId="189569C2" w14:textId="467AD7E9" w:rsidR="00346917" w:rsidRDefault="00346917" w:rsidP="00565D4F">
      <w:pPr>
        <w:rPr>
          <w:rFonts w:ascii="Arial" w:hAnsi="Arial" w:cs="Arial"/>
          <w:sz w:val="20"/>
          <w:szCs w:val="20"/>
        </w:rPr>
      </w:pPr>
    </w:p>
    <w:p w14:paraId="708DC2B4" w14:textId="77777777" w:rsidR="004E229C" w:rsidRDefault="004E229C" w:rsidP="00565D4F">
      <w:pPr>
        <w:rPr>
          <w:rFonts w:ascii="Arial" w:hAnsi="Arial" w:cs="Arial"/>
          <w:b/>
          <w:color w:val="2F5496" w:themeColor="accent1" w:themeShade="BF"/>
        </w:rPr>
      </w:pPr>
    </w:p>
    <w:p w14:paraId="2DA1FA7B" w14:textId="77777777" w:rsidR="004E229C" w:rsidRDefault="004E229C" w:rsidP="00565D4F">
      <w:pPr>
        <w:rPr>
          <w:rFonts w:ascii="Arial" w:hAnsi="Arial" w:cs="Arial"/>
          <w:b/>
          <w:color w:val="2F5496" w:themeColor="accent1" w:themeShade="BF"/>
        </w:rPr>
      </w:pPr>
    </w:p>
    <w:p w14:paraId="08638A13" w14:textId="6E079716" w:rsidR="004E229C" w:rsidRDefault="004E229C" w:rsidP="00565D4F">
      <w:pPr>
        <w:rPr>
          <w:rFonts w:ascii="Arial" w:hAnsi="Arial" w:cs="Arial"/>
          <w:b/>
          <w:color w:val="2F5496" w:themeColor="accent1" w:themeShade="BF"/>
        </w:rPr>
      </w:pPr>
    </w:p>
    <w:p w14:paraId="343C167D" w14:textId="77777777" w:rsidR="00754B42" w:rsidRDefault="00754B42" w:rsidP="00565D4F">
      <w:pPr>
        <w:rPr>
          <w:rFonts w:ascii="Arial" w:hAnsi="Arial" w:cs="Arial"/>
          <w:b/>
          <w:color w:val="2F5496" w:themeColor="accent1" w:themeShade="BF"/>
        </w:rPr>
      </w:pPr>
    </w:p>
    <w:p w14:paraId="45E08470" w14:textId="77777777" w:rsidR="004E229C" w:rsidRDefault="004E229C" w:rsidP="00565D4F">
      <w:pPr>
        <w:rPr>
          <w:rFonts w:ascii="Arial" w:hAnsi="Arial" w:cs="Arial"/>
          <w:b/>
          <w:color w:val="2F5496" w:themeColor="accent1" w:themeShade="BF"/>
        </w:rPr>
      </w:pPr>
    </w:p>
    <w:p w14:paraId="76E2FCBF" w14:textId="77777777" w:rsidR="004E229C" w:rsidRDefault="004E229C" w:rsidP="00565D4F">
      <w:pPr>
        <w:rPr>
          <w:rFonts w:ascii="Arial" w:hAnsi="Arial" w:cs="Arial"/>
          <w:b/>
          <w:color w:val="2F5496" w:themeColor="accent1" w:themeShade="BF"/>
        </w:rPr>
      </w:pPr>
    </w:p>
    <w:p w14:paraId="13997A37" w14:textId="77777777" w:rsidR="004E229C" w:rsidRDefault="004E229C" w:rsidP="00565D4F">
      <w:pPr>
        <w:rPr>
          <w:rFonts w:ascii="Arial" w:hAnsi="Arial" w:cs="Arial"/>
          <w:b/>
          <w:color w:val="2F5496" w:themeColor="accent1" w:themeShade="BF"/>
        </w:rPr>
      </w:pPr>
    </w:p>
    <w:p w14:paraId="4582F7A4" w14:textId="77777777" w:rsidR="004E229C" w:rsidRDefault="004E229C" w:rsidP="00565D4F">
      <w:pPr>
        <w:rPr>
          <w:rFonts w:ascii="Arial" w:hAnsi="Arial" w:cs="Arial"/>
          <w:b/>
          <w:color w:val="2F5496" w:themeColor="accent1" w:themeShade="BF"/>
        </w:rPr>
      </w:pPr>
    </w:p>
    <w:p w14:paraId="152361C1" w14:textId="77777777" w:rsidR="004E229C" w:rsidRDefault="004E229C" w:rsidP="00565D4F">
      <w:pPr>
        <w:rPr>
          <w:rFonts w:ascii="Arial" w:hAnsi="Arial" w:cs="Arial"/>
          <w:b/>
          <w:color w:val="2F5496" w:themeColor="accent1" w:themeShade="BF"/>
        </w:rPr>
      </w:pPr>
    </w:p>
    <w:p w14:paraId="3D2C3F6F" w14:textId="77777777" w:rsidR="004E229C" w:rsidRDefault="004E229C" w:rsidP="00565D4F">
      <w:pPr>
        <w:rPr>
          <w:rFonts w:ascii="Arial" w:hAnsi="Arial" w:cs="Arial"/>
          <w:b/>
          <w:color w:val="2F5496" w:themeColor="accent1" w:themeShade="BF"/>
        </w:rPr>
      </w:pPr>
    </w:p>
    <w:p w14:paraId="06F35122" w14:textId="77777777" w:rsidR="004E229C" w:rsidRDefault="004E229C" w:rsidP="00565D4F">
      <w:pPr>
        <w:rPr>
          <w:rFonts w:ascii="Arial" w:hAnsi="Arial" w:cs="Arial"/>
          <w:b/>
          <w:color w:val="2F5496" w:themeColor="accent1" w:themeShade="BF"/>
        </w:rPr>
      </w:pPr>
    </w:p>
    <w:p w14:paraId="20D7B426" w14:textId="658A5532" w:rsidR="00346917" w:rsidRDefault="00346917" w:rsidP="00565D4F">
      <w:pPr>
        <w:rPr>
          <w:rFonts w:ascii="Arial" w:hAnsi="Arial" w:cs="Arial"/>
          <w:sz w:val="20"/>
          <w:szCs w:val="20"/>
        </w:rPr>
      </w:pPr>
      <w:r>
        <w:rPr>
          <w:rFonts w:ascii="Arial" w:hAnsi="Arial" w:cs="Arial"/>
          <w:b/>
          <w:color w:val="2F5496" w:themeColor="accent1" w:themeShade="BF"/>
        </w:rPr>
        <w:lastRenderedPageBreak/>
        <w:t>RECOVERY PLAN</w:t>
      </w:r>
    </w:p>
    <w:p w14:paraId="16608666" w14:textId="65CB4ACB" w:rsidR="00B76DDB" w:rsidRDefault="00B76DDB" w:rsidP="00565D4F">
      <w:pPr>
        <w:rPr>
          <w:rFonts w:ascii="Arial" w:hAnsi="Arial" w:cs="Arial"/>
          <w:sz w:val="20"/>
          <w:szCs w:val="20"/>
        </w:rPr>
      </w:pPr>
      <w:r>
        <w:rPr>
          <w:rFonts w:ascii="Arial" w:hAnsi="Arial" w:cs="Arial"/>
          <w:sz w:val="20"/>
          <w:szCs w:val="20"/>
        </w:rPr>
        <w:t>The following actions are taken from the Covid</w:t>
      </w:r>
      <w:r w:rsidR="00346917">
        <w:rPr>
          <w:rFonts w:ascii="Arial" w:hAnsi="Arial" w:cs="Arial"/>
          <w:sz w:val="20"/>
          <w:szCs w:val="20"/>
        </w:rPr>
        <w:t>-19</w:t>
      </w:r>
      <w:r>
        <w:rPr>
          <w:rFonts w:ascii="Arial" w:hAnsi="Arial" w:cs="Arial"/>
          <w:sz w:val="20"/>
          <w:szCs w:val="20"/>
        </w:rPr>
        <w:t xml:space="preserve"> Recovery Plan which are to be taken forward into the Service Plan</w:t>
      </w:r>
      <w:r w:rsidR="00493166">
        <w:rPr>
          <w:rFonts w:ascii="Arial" w:hAnsi="Arial" w:cs="Arial"/>
          <w:sz w:val="20"/>
          <w:szCs w:val="20"/>
        </w:rPr>
        <w:t>:</w:t>
      </w:r>
    </w:p>
    <w:tbl>
      <w:tblPr>
        <w:tblStyle w:val="TableGrid"/>
        <w:tblW w:w="1387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0"/>
        <w:gridCol w:w="7117"/>
        <w:gridCol w:w="2835"/>
        <w:gridCol w:w="1985"/>
      </w:tblGrid>
      <w:tr w:rsidR="00B21C5A" w:rsidRPr="00491CFC" w14:paraId="69C4E7DA" w14:textId="77777777" w:rsidTr="00B21C5A">
        <w:trPr>
          <w:trHeight w:val="373"/>
        </w:trPr>
        <w:tc>
          <w:tcPr>
            <w:tcW w:w="1940" w:type="dxa"/>
            <w:shd w:val="clear" w:color="auto" w:fill="BFBFBF" w:themeFill="background1" w:themeFillShade="BF"/>
          </w:tcPr>
          <w:p w14:paraId="561B92D7" w14:textId="77777777" w:rsidR="00B21C5A" w:rsidRPr="00491CFC" w:rsidRDefault="00B21C5A" w:rsidP="004527E9">
            <w:pPr>
              <w:jc w:val="center"/>
              <w:rPr>
                <w:rFonts w:ascii="Arial" w:hAnsi="Arial" w:cs="Arial"/>
                <w:b/>
                <w:sz w:val="18"/>
                <w:szCs w:val="18"/>
              </w:rPr>
            </w:pPr>
            <w:r w:rsidRPr="00491CFC">
              <w:rPr>
                <w:rFonts w:ascii="Arial" w:hAnsi="Arial" w:cs="Arial"/>
                <w:b/>
                <w:sz w:val="18"/>
                <w:szCs w:val="18"/>
              </w:rPr>
              <w:t>Strategic Priority</w:t>
            </w:r>
          </w:p>
        </w:tc>
        <w:tc>
          <w:tcPr>
            <w:tcW w:w="7117" w:type="dxa"/>
            <w:shd w:val="clear" w:color="auto" w:fill="BFBFBF" w:themeFill="background1" w:themeFillShade="BF"/>
          </w:tcPr>
          <w:p w14:paraId="7ADD24A2" w14:textId="77777777" w:rsidR="00B21C5A" w:rsidRPr="00491CFC" w:rsidRDefault="00B21C5A" w:rsidP="004527E9">
            <w:pPr>
              <w:rPr>
                <w:rFonts w:ascii="Arial" w:hAnsi="Arial" w:cs="Arial"/>
                <w:b/>
                <w:sz w:val="18"/>
                <w:szCs w:val="18"/>
              </w:rPr>
            </w:pPr>
            <w:r w:rsidRPr="00491CFC">
              <w:rPr>
                <w:rFonts w:ascii="Arial" w:hAnsi="Arial" w:cs="Arial"/>
                <w:b/>
                <w:sz w:val="18"/>
                <w:szCs w:val="18"/>
              </w:rPr>
              <w:t>Action Title</w:t>
            </w:r>
          </w:p>
        </w:tc>
        <w:tc>
          <w:tcPr>
            <w:tcW w:w="2835" w:type="dxa"/>
            <w:shd w:val="clear" w:color="auto" w:fill="BFBFBF" w:themeFill="background1" w:themeFillShade="BF"/>
          </w:tcPr>
          <w:p w14:paraId="1687235A" w14:textId="77777777" w:rsidR="00B21C5A" w:rsidRPr="00491CFC" w:rsidRDefault="00B21C5A" w:rsidP="00FB6D98">
            <w:pPr>
              <w:jc w:val="center"/>
              <w:rPr>
                <w:rFonts w:ascii="Arial" w:hAnsi="Arial" w:cs="Arial"/>
                <w:b/>
                <w:sz w:val="18"/>
                <w:szCs w:val="18"/>
              </w:rPr>
            </w:pPr>
            <w:r w:rsidRPr="00491CFC">
              <w:rPr>
                <w:rFonts w:ascii="Arial" w:hAnsi="Arial" w:cs="Arial"/>
                <w:b/>
                <w:sz w:val="18"/>
                <w:szCs w:val="18"/>
              </w:rPr>
              <w:t>Service</w:t>
            </w:r>
          </w:p>
        </w:tc>
        <w:tc>
          <w:tcPr>
            <w:tcW w:w="1985" w:type="dxa"/>
            <w:shd w:val="clear" w:color="auto" w:fill="BFBFBF" w:themeFill="background1" w:themeFillShade="BF"/>
          </w:tcPr>
          <w:p w14:paraId="5963EE96" w14:textId="77777777" w:rsidR="00B21C5A" w:rsidRPr="00491CFC" w:rsidRDefault="00B21C5A" w:rsidP="00FB6D98">
            <w:pPr>
              <w:jc w:val="center"/>
              <w:rPr>
                <w:rFonts w:ascii="Arial" w:hAnsi="Arial" w:cs="Arial"/>
                <w:b/>
                <w:sz w:val="18"/>
                <w:szCs w:val="18"/>
              </w:rPr>
            </w:pPr>
            <w:r>
              <w:rPr>
                <w:rFonts w:ascii="Arial" w:hAnsi="Arial" w:cs="Arial"/>
                <w:b/>
                <w:sz w:val="18"/>
                <w:szCs w:val="18"/>
              </w:rPr>
              <w:t>Due Date</w:t>
            </w:r>
          </w:p>
        </w:tc>
      </w:tr>
      <w:tr w:rsidR="00B8167E" w:rsidRPr="00B21C5A" w14:paraId="5F0C4AAF"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04461B40" w14:textId="54DC34E7" w:rsidR="00B8167E" w:rsidRPr="0039283E" w:rsidRDefault="00105BA7" w:rsidP="0039283E">
            <w:pPr>
              <w:jc w:val="center"/>
              <w:rPr>
                <w:rFonts w:ascii="Arial" w:hAnsi="Arial" w:cs="Arial"/>
                <w:color w:val="000000" w:themeColor="text1"/>
                <w:sz w:val="20"/>
                <w:szCs w:val="20"/>
              </w:rPr>
            </w:pPr>
            <w:r w:rsidRPr="0039283E">
              <w:rPr>
                <w:rFonts w:ascii="Arial" w:eastAsia="Times New Roman" w:hAnsi="Arial" w:cs="Arial"/>
                <w:color w:val="000000" w:themeColor="text1"/>
                <w:sz w:val="20"/>
                <w:szCs w:val="20"/>
                <w:lang w:eastAsia="en-GB"/>
              </w:rPr>
              <w:t>6</w:t>
            </w:r>
          </w:p>
        </w:tc>
        <w:tc>
          <w:tcPr>
            <w:tcW w:w="7117" w:type="dxa"/>
          </w:tcPr>
          <w:p w14:paraId="10902485" w14:textId="0261704A" w:rsidR="00B8167E" w:rsidRPr="00B21C5A" w:rsidRDefault="00B8167E" w:rsidP="00D43937">
            <w:pPr>
              <w:rPr>
                <w:rFonts w:ascii="Arial" w:hAnsi="Arial" w:cs="Arial"/>
                <w:sz w:val="20"/>
                <w:szCs w:val="20"/>
              </w:rPr>
            </w:pPr>
            <w:r w:rsidRPr="00B21C5A">
              <w:rPr>
                <w:rFonts w:ascii="Arial" w:eastAsia="Times New Roman" w:hAnsi="Arial" w:cs="Arial"/>
                <w:sz w:val="20"/>
                <w:szCs w:val="20"/>
                <w:lang w:eastAsia="en-GB"/>
              </w:rPr>
              <w:t>Support the delivery of ultrafast broadband to all council tenants in partnership with the private sector.</w:t>
            </w:r>
          </w:p>
        </w:tc>
        <w:tc>
          <w:tcPr>
            <w:tcW w:w="2835" w:type="dxa"/>
          </w:tcPr>
          <w:p w14:paraId="1558A22C" w14:textId="5A111FE7" w:rsidR="00B8167E" w:rsidRPr="00B21C5A" w:rsidRDefault="00B8167E" w:rsidP="00D43937">
            <w:pPr>
              <w:jc w:val="center"/>
              <w:rPr>
                <w:rFonts w:ascii="Arial" w:hAnsi="Arial" w:cs="Arial"/>
                <w:sz w:val="20"/>
                <w:szCs w:val="20"/>
              </w:rPr>
            </w:pPr>
            <w:r w:rsidRPr="00B21C5A">
              <w:rPr>
                <w:rFonts w:ascii="Arial" w:hAnsi="Arial" w:cs="Arial"/>
                <w:sz w:val="20"/>
                <w:szCs w:val="20"/>
              </w:rPr>
              <w:t>Housing</w:t>
            </w:r>
          </w:p>
        </w:tc>
        <w:tc>
          <w:tcPr>
            <w:tcW w:w="1985" w:type="dxa"/>
            <w:tcBorders>
              <w:right w:val="single" w:sz="12" w:space="0" w:color="auto"/>
            </w:tcBorders>
          </w:tcPr>
          <w:p w14:paraId="0452296F" w14:textId="08FEBF4E" w:rsidR="00B8167E" w:rsidRPr="00B21C5A" w:rsidRDefault="00754B42" w:rsidP="00D43937">
            <w:pPr>
              <w:jc w:val="center"/>
              <w:rPr>
                <w:rFonts w:ascii="Arial" w:hAnsi="Arial" w:cs="Arial"/>
                <w:sz w:val="20"/>
                <w:szCs w:val="20"/>
              </w:rPr>
            </w:pPr>
            <w:r>
              <w:rPr>
                <w:rFonts w:ascii="Arial" w:hAnsi="Arial" w:cs="Arial"/>
                <w:sz w:val="20"/>
                <w:szCs w:val="20"/>
              </w:rPr>
              <w:t>March 2023</w:t>
            </w:r>
          </w:p>
        </w:tc>
      </w:tr>
      <w:tr w:rsidR="00B8167E" w:rsidRPr="00B21C5A" w14:paraId="65E429BB"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6771E134" w14:textId="0D5FC817" w:rsidR="00105BA7" w:rsidRPr="0039283E" w:rsidRDefault="00105BA7" w:rsidP="0039283E">
            <w:pPr>
              <w:jc w:val="center"/>
              <w:rPr>
                <w:rFonts w:ascii="Arial" w:eastAsia="Times New Roman" w:hAnsi="Arial" w:cs="Arial"/>
                <w:color w:val="000000" w:themeColor="text1"/>
                <w:sz w:val="20"/>
                <w:szCs w:val="20"/>
                <w:lang w:eastAsia="en-GB"/>
              </w:rPr>
            </w:pPr>
            <w:r w:rsidRPr="0039283E">
              <w:rPr>
                <w:rFonts w:ascii="Arial" w:hAnsi="Arial" w:cs="Arial"/>
                <w:color w:val="000000" w:themeColor="text1"/>
                <w:sz w:val="20"/>
                <w:szCs w:val="20"/>
              </w:rPr>
              <w:t>6</w:t>
            </w:r>
          </w:p>
        </w:tc>
        <w:tc>
          <w:tcPr>
            <w:tcW w:w="7117" w:type="dxa"/>
          </w:tcPr>
          <w:p w14:paraId="16D9761D" w14:textId="3898F316" w:rsidR="00B8167E" w:rsidRPr="00B21C5A" w:rsidRDefault="00B8167E" w:rsidP="00D43937">
            <w:pPr>
              <w:rPr>
                <w:rFonts w:ascii="Arial" w:eastAsia="Times New Roman" w:hAnsi="Arial" w:cs="Arial"/>
                <w:sz w:val="20"/>
                <w:szCs w:val="20"/>
                <w:lang w:eastAsia="en-GB"/>
              </w:rPr>
            </w:pPr>
            <w:r w:rsidRPr="00B21C5A">
              <w:rPr>
                <w:rFonts w:ascii="Arial" w:eastAsia="Times New Roman" w:hAnsi="Arial" w:cs="Arial"/>
                <w:sz w:val="20"/>
                <w:szCs w:val="20"/>
                <w:lang w:eastAsia="en-GB"/>
              </w:rPr>
              <w:t xml:space="preserve">Implement a roadmap for recovery to allow for the safe reopening of </w:t>
            </w:r>
            <w:r>
              <w:rPr>
                <w:rFonts w:ascii="Arial" w:eastAsia="Times New Roman" w:hAnsi="Arial" w:cs="Arial"/>
                <w:sz w:val="20"/>
                <w:szCs w:val="20"/>
                <w:lang w:eastAsia="en-GB"/>
              </w:rPr>
              <w:t>s</w:t>
            </w:r>
            <w:r w:rsidRPr="00B21C5A">
              <w:rPr>
                <w:rFonts w:ascii="Arial" w:eastAsia="Times New Roman" w:hAnsi="Arial" w:cs="Arial"/>
                <w:sz w:val="20"/>
                <w:szCs w:val="20"/>
                <w:lang w:eastAsia="en-GB"/>
              </w:rPr>
              <w:t xml:space="preserve">heltered </w:t>
            </w:r>
            <w:r>
              <w:rPr>
                <w:rFonts w:ascii="Arial" w:eastAsia="Times New Roman" w:hAnsi="Arial" w:cs="Arial"/>
                <w:sz w:val="20"/>
                <w:szCs w:val="20"/>
                <w:lang w:eastAsia="en-GB"/>
              </w:rPr>
              <w:t>c</w:t>
            </w:r>
            <w:r w:rsidRPr="00B21C5A">
              <w:rPr>
                <w:rFonts w:ascii="Arial" w:eastAsia="Times New Roman" w:hAnsi="Arial" w:cs="Arial"/>
                <w:sz w:val="20"/>
                <w:szCs w:val="20"/>
                <w:lang w:eastAsia="en-GB"/>
              </w:rPr>
              <w:t>omplexes across the City.</w:t>
            </w:r>
          </w:p>
        </w:tc>
        <w:tc>
          <w:tcPr>
            <w:tcW w:w="2835" w:type="dxa"/>
          </w:tcPr>
          <w:p w14:paraId="7FFED9F4" w14:textId="7D65004A" w:rsidR="00B8167E" w:rsidRPr="00B21C5A" w:rsidRDefault="00B8167E" w:rsidP="00D43937">
            <w:pPr>
              <w:jc w:val="center"/>
              <w:rPr>
                <w:rFonts w:ascii="Arial" w:hAnsi="Arial" w:cs="Arial"/>
                <w:sz w:val="20"/>
                <w:szCs w:val="20"/>
              </w:rPr>
            </w:pPr>
            <w:r w:rsidRPr="00B21C5A">
              <w:rPr>
                <w:rFonts w:ascii="Arial" w:hAnsi="Arial" w:cs="Arial"/>
                <w:sz w:val="20"/>
                <w:szCs w:val="20"/>
              </w:rPr>
              <w:t>Housing</w:t>
            </w:r>
          </w:p>
        </w:tc>
        <w:tc>
          <w:tcPr>
            <w:tcW w:w="1985" w:type="dxa"/>
            <w:tcBorders>
              <w:right w:val="single" w:sz="12" w:space="0" w:color="auto"/>
            </w:tcBorders>
          </w:tcPr>
          <w:p w14:paraId="6EFC7367" w14:textId="405E774A" w:rsidR="00B8167E" w:rsidRPr="00B21C5A" w:rsidRDefault="00754B42" w:rsidP="00D43937">
            <w:pPr>
              <w:jc w:val="center"/>
              <w:rPr>
                <w:rFonts w:ascii="Arial" w:hAnsi="Arial" w:cs="Arial"/>
                <w:sz w:val="20"/>
                <w:szCs w:val="20"/>
              </w:rPr>
            </w:pPr>
            <w:r>
              <w:rPr>
                <w:rFonts w:ascii="Arial" w:hAnsi="Arial" w:cs="Arial"/>
                <w:sz w:val="20"/>
                <w:szCs w:val="20"/>
              </w:rPr>
              <w:t>Dec</w:t>
            </w:r>
            <w:r w:rsidR="000B02D4">
              <w:rPr>
                <w:rFonts w:ascii="Arial" w:hAnsi="Arial" w:cs="Arial"/>
                <w:sz w:val="20"/>
                <w:szCs w:val="20"/>
              </w:rPr>
              <w:t>ember</w:t>
            </w:r>
            <w:r>
              <w:rPr>
                <w:rFonts w:ascii="Arial" w:hAnsi="Arial" w:cs="Arial"/>
                <w:sz w:val="20"/>
                <w:szCs w:val="20"/>
              </w:rPr>
              <w:t xml:space="preserve"> </w:t>
            </w:r>
            <w:r w:rsidR="006E3028">
              <w:rPr>
                <w:rFonts w:ascii="Arial" w:hAnsi="Arial" w:cs="Arial"/>
                <w:sz w:val="20"/>
                <w:szCs w:val="20"/>
              </w:rPr>
              <w:t>2021</w:t>
            </w:r>
          </w:p>
        </w:tc>
      </w:tr>
      <w:tr w:rsidR="00B8167E" w:rsidRPr="00B21C5A" w14:paraId="284D3D2B"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hideMark/>
          </w:tcPr>
          <w:p w14:paraId="7118E79D" w14:textId="28A84501" w:rsidR="00105BA7" w:rsidRPr="0039283E" w:rsidRDefault="00105BA7" w:rsidP="0039283E">
            <w:pPr>
              <w:jc w:val="center"/>
              <w:rPr>
                <w:rFonts w:ascii="Arial" w:eastAsia="Times New Roman" w:hAnsi="Arial" w:cs="Arial"/>
                <w:color w:val="000000" w:themeColor="text1"/>
                <w:sz w:val="20"/>
                <w:szCs w:val="20"/>
                <w:lang w:eastAsia="en-GB"/>
              </w:rPr>
            </w:pPr>
            <w:r w:rsidRPr="0039283E">
              <w:rPr>
                <w:rFonts w:ascii="Arial" w:eastAsia="Times New Roman" w:hAnsi="Arial" w:cs="Arial"/>
                <w:color w:val="000000" w:themeColor="text1"/>
                <w:sz w:val="20"/>
                <w:szCs w:val="20"/>
                <w:lang w:eastAsia="en-GB"/>
              </w:rPr>
              <w:t>6</w:t>
            </w:r>
          </w:p>
        </w:tc>
        <w:tc>
          <w:tcPr>
            <w:tcW w:w="7117" w:type="dxa"/>
            <w:hideMark/>
          </w:tcPr>
          <w:p w14:paraId="3624E954" w14:textId="77777777" w:rsidR="00B8167E" w:rsidRPr="00B21C5A" w:rsidRDefault="00B8167E" w:rsidP="00D43937">
            <w:pPr>
              <w:rPr>
                <w:rFonts w:ascii="Arial" w:hAnsi="Arial" w:cs="Arial"/>
                <w:sz w:val="20"/>
                <w:szCs w:val="20"/>
              </w:rPr>
            </w:pPr>
            <w:r w:rsidRPr="00B21C5A">
              <w:rPr>
                <w:rFonts w:ascii="Arial" w:hAnsi="Arial" w:cs="Arial"/>
                <w:sz w:val="20"/>
                <w:szCs w:val="20"/>
                <w:shd w:val="clear" w:color="auto" w:fill="FFFFFF"/>
              </w:rPr>
              <w:t xml:space="preserve">Undertake a risk-based assessment of Dundee City Council </w:t>
            </w:r>
            <w:r>
              <w:rPr>
                <w:rFonts w:ascii="Arial" w:hAnsi="Arial" w:cs="Arial"/>
                <w:sz w:val="20"/>
                <w:szCs w:val="20"/>
                <w:shd w:val="clear" w:color="auto" w:fill="FFFFFF"/>
              </w:rPr>
              <w:t>n</w:t>
            </w:r>
            <w:r w:rsidRPr="00B21C5A">
              <w:rPr>
                <w:rFonts w:ascii="Arial" w:hAnsi="Arial" w:cs="Arial"/>
                <w:sz w:val="20"/>
                <w:szCs w:val="20"/>
                <w:shd w:val="clear" w:color="auto" w:fill="FFFFFF"/>
              </w:rPr>
              <w:t xml:space="preserve">ew </w:t>
            </w:r>
            <w:r>
              <w:rPr>
                <w:rFonts w:ascii="Arial" w:hAnsi="Arial" w:cs="Arial"/>
                <w:sz w:val="20"/>
                <w:szCs w:val="20"/>
                <w:shd w:val="clear" w:color="auto" w:fill="FFFFFF"/>
              </w:rPr>
              <w:t>b</w:t>
            </w:r>
            <w:r w:rsidRPr="00B21C5A">
              <w:rPr>
                <w:rFonts w:ascii="Arial" w:hAnsi="Arial" w:cs="Arial"/>
                <w:sz w:val="20"/>
                <w:szCs w:val="20"/>
                <w:shd w:val="clear" w:color="auto" w:fill="FFFFFF"/>
              </w:rPr>
              <w:t xml:space="preserve">uild programme for </w:t>
            </w:r>
            <w:r>
              <w:rPr>
                <w:rFonts w:ascii="Arial" w:hAnsi="Arial" w:cs="Arial"/>
                <w:sz w:val="20"/>
                <w:szCs w:val="20"/>
                <w:shd w:val="clear" w:color="auto" w:fill="FFFFFF"/>
              </w:rPr>
              <w:t>a</w:t>
            </w:r>
            <w:r w:rsidRPr="00B21C5A">
              <w:rPr>
                <w:rFonts w:ascii="Arial" w:hAnsi="Arial" w:cs="Arial"/>
                <w:sz w:val="20"/>
                <w:szCs w:val="20"/>
                <w:shd w:val="clear" w:color="auto" w:fill="FFFFFF"/>
              </w:rPr>
              <w:t xml:space="preserve">ffordable </w:t>
            </w:r>
            <w:r>
              <w:rPr>
                <w:rFonts w:ascii="Arial" w:hAnsi="Arial" w:cs="Arial"/>
                <w:sz w:val="20"/>
                <w:szCs w:val="20"/>
                <w:shd w:val="clear" w:color="auto" w:fill="FFFFFF"/>
              </w:rPr>
              <w:t>h</w:t>
            </w:r>
            <w:r w:rsidRPr="00B21C5A">
              <w:rPr>
                <w:rFonts w:ascii="Arial" w:hAnsi="Arial" w:cs="Arial"/>
                <w:sz w:val="20"/>
                <w:szCs w:val="20"/>
                <w:shd w:val="clear" w:color="auto" w:fill="FFFFFF"/>
              </w:rPr>
              <w:t xml:space="preserve">ousing. </w:t>
            </w:r>
            <w:r w:rsidRPr="00B21C5A">
              <w:rPr>
                <w:rFonts w:ascii="Arial" w:hAnsi="Arial" w:cs="Arial"/>
                <w:sz w:val="20"/>
                <w:szCs w:val="20"/>
              </w:rPr>
              <w:t>The overall aim of this exercise is to predict where the best options exist to minimise the risk in relation to time and cost delays in gaining necessary approvals and commencing on site.</w:t>
            </w:r>
          </w:p>
          <w:p w14:paraId="637A6220" w14:textId="43BC9ECD" w:rsidR="00B8167E" w:rsidRPr="00B21C5A" w:rsidRDefault="00B8167E" w:rsidP="00D43937">
            <w:pPr>
              <w:rPr>
                <w:rFonts w:ascii="Arial" w:eastAsia="Times New Roman" w:hAnsi="Arial" w:cs="Arial"/>
                <w:sz w:val="20"/>
                <w:szCs w:val="20"/>
                <w:lang w:eastAsia="en-GB"/>
              </w:rPr>
            </w:pPr>
          </w:p>
        </w:tc>
        <w:tc>
          <w:tcPr>
            <w:tcW w:w="2835" w:type="dxa"/>
            <w:hideMark/>
          </w:tcPr>
          <w:p w14:paraId="26AF5947" w14:textId="50DBD98E" w:rsidR="00B8167E" w:rsidRPr="00B21C5A" w:rsidRDefault="00B8167E" w:rsidP="00D43937">
            <w:pPr>
              <w:jc w:val="center"/>
              <w:rPr>
                <w:rFonts w:ascii="Arial" w:hAnsi="Arial" w:cs="Arial"/>
                <w:sz w:val="20"/>
                <w:szCs w:val="20"/>
              </w:rPr>
            </w:pPr>
            <w:r w:rsidRPr="00B21C5A">
              <w:rPr>
                <w:rFonts w:ascii="Arial" w:hAnsi="Arial" w:cs="Arial"/>
                <w:sz w:val="20"/>
                <w:szCs w:val="20"/>
              </w:rPr>
              <w:t>Housing</w:t>
            </w:r>
          </w:p>
        </w:tc>
        <w:tc>
          <w:tcPr>
            <w:tcW w:w="1985" w:type="dxa"/>
            <w:tcBorders>
              <w:right w:val="single" w:sz="12" w:space="0" w:color="auto"/>
            </w:tcBorders>
          </w:tcPr>
          <w:p w14:paraId="3000C333" w14:textId="330F4379" w:rsidR="00B8167E" w:rsidRPr="00B21C5A" w:rsidRDefault="000B02D4" w:rsidP="00D43937">
            <w:pPr>
              <w:jc w:val="center"/>
              <w:rPr>
                <w:rFonts w:ascii="Arial" w:hAnsi="Arial" w:cs="Arial"/>
                <w:sz w:val="20"/>
                <w:szCs w:val="20"/>
              </w:rPr>
            </w:pPr>
            <w:r>
              <w:rPr>
                <w:rFonts w:ascii="Arial" w:hAnsi="Arial" w:cs="Arial"/>
                <w:sz w:val="20"/>
                <w:szCs w:val="20"/>
              </w:rPr>
              <w:t>March 2022</w:t>
            </w:r>
          </w:p>
        </w:tc>
      </w:tr>
      <w:tr w:rsidR="00B8167E" w:rsidRPr="00B21C5A" w14:paraId="1125522A"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hideMark/>
          </w:tcPr>
          <w:p w14:paraId="36305298" w14:textId="04CE0E19" w:rsidR="0039283E" w:rsidRPr="0039283E" w:rsidRDefault="0039283E" w:rsidP="0039283E">
            <w:pPr>
              <w:jc w:val="center"/>
              <w:rPr>
                <w:rFonts w:ascii="Arial" w:eastAsia="Times New Roman" w:hAnsi="Arial" w:cs="Arial"/>
                <w:color w:val="000000" w:themeColor="text1"/>
                <w:sz w:val="20"/>
                <w:szCs w:val="20"/>
                <w:lang w:eastAsia="en-GB"/>
              </w:rPr>
            </w:pPr>
            <w:r w:rsidRPr="0039283E">
              <w:rPr>
                <w:rFonts w:ascii="Arial" w:eastAsia="Times New Roman" w:hAnsi="Arial" w:cs="Arial"/>
                <w:color w:val="000000" w:themeColor="text1"/>
                <w:sz w:val="20"/>
                <w:szCs w:val="20"/>
                <w:lang w:eastAsia="en-GB"/>
              </w:rPr>
              <w:t>6</w:t>
            </w:r>
          </w:p>
        </w:tc>
        <w:tc>
          <w:tcPr>
            <w:tcW w:w="7117" w:type="dxa"/>
          </w:tcPr>
          <w:p w14:paraId="259224F2" w14:textId="2A6C51C8" w:rsidR="00B8167E" w:rsidRPr="00B21C5A" w:rsidRDefault="00B8167E" w:rsidP="00D43937">
            <w:pPr>
              <w:rPr>
                <w:rFonts w:ascii="Arial" w:eastAsia="Times New Roman" w:hAnsi="Arial" w:cs="Arial"/>
                <w:sz w:val="20"/>
                <w:szCs w:val="20"/>
                <w:lang w:eastAsia="en-GB"/>
              </w:rPr>
            </w:pPr>
            <w:r w:rsidRPr="00B21C5A">
              <w:rPr>
                <w:rFonts w:ascii="Arial" w:hAnsi="Arial" w:cs="Arial"/>
                <w:sz w:val="20"/>
                <w:szCs w:val="20"/>
                <w:shd w:val="clear" w:color="auto" w:fill="FFFFFF"/>
              </w:rPr>
              <w:t>Undertake a review as part of the Rapid Rehousing Transition Plan of the impact of Covid-19 for Temporary Accommodation.</w:t>
            </w:r>
          </w:p>
        </w:tc>
        <w:tc>
          <w:tcPr>
            <w:tcW w:w="2835" w:type="dxa"/>
            <w:hideMark/>
          </w:tcPr>
          <w:p w14:paraId="02857A1F" w14:textId="075A235A" w:rsidR="00B8167E" w:rsidRPr="00B21C5A" w:rsidRDefault="00B8167E" w:rsidP="00D43937">
            <w:pPr>
              <w:jc w:val="center"/>
              <w:rPr>
                <w:rFonts w:ascii="Arial" w:hAnsi="Arial" w:cs="Arial"/>
                <w:sz w:val="20"/>
                <w:szCs w:val="20"/>
              </w:rPr>
            </w:pPr>
            <w:r w:rsidRPr="00B21C5A">
              <w:rPr>
                <w:rFonts w:ascii="Arial" w:hAnsi="Arial" w:cs="Arial"/>
                <w:sz w:val="20"/>
                <w:szCs w:val="20"/>
              </w:rPr>
              <w:t>Housing</w:t>
            </w:r>
          </w:p>
        </w:tc>
        <w:tc>
          <w:tcPr>
            <w:tcW w:w="1985" w:type="dxa"/>
            <w:tcBorders>
              <w:right w:val="single" w:sz="12" w:space="0" w:color="auto"/>
            </w:tcBorders>
          </w:tcPr>
          <w:p w14:paraId="55AAB66D" w14:textId="09C480B9" w:rsidR="00B8167E" w:rsidRPr="00B21C5A" w:rsidRDefault="006E3028" w:rsidP="00D43937">
            <w:pPr>
              <w:jc w:val="center"/>
              <w:rPr>
                <w:rFonts w:ascii="Arial" w:hAnsi="Arial" w:cs="Arial"/>
                <w:sz w:val="20"/>
                <w:szCs w:val="20"/>
              </w:rPr>
            </w:pPr>
            <w:r>
              <w:rPr>
                <w:rFonts w:ascii="Arial" w:hAnsi="Arial" w:cs="Arial"/>
                <w:sz w:val="20"/>
                <w:szCs w:val="20"/>
              </w:rPr>
              <w:t>November 2021</w:t>
            </w:r>
          </w:p>
        </w:tc>
      </w:tr>
      <w:tr w:rsidR="00B8167E" w:rsidRPr="00B21C5A" w14:paraId="1BDFD1D9"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hideMark/>
          </w:tcPr>
          <w:p w14:paraId="5FCDC237" w14:textId="11A52981" w:rsidR="0039283E" w:rsidRPr="0039283E" w:rsidRDefault="0039283E" w:rsidP="0039283E">
            <w:pPr>
              <w:jc w:val="center"/>
              <w:rPr>
                <w:rFonts w:ascii="Arial" w:hAnsi="Arial" w:cs="Arial"/>
                <w:color w:val="000000" w:themeColor="text1"/>
                <w:sz w:val="20"/>
                <w:szCs w:val="20"/>
              </w:rPr>
            </w:pPr>
            <w:r w:rsidRPr="0039283E">
              <w:rPr>
                <w:rFonts w:ascii="Arial" w:eastAsia="Times New Roman" w:hAnsi="Arial" w:cs="Arial"/>
                <w:color w:val="000000" w:themeColor="text1"/>
                <w:sz w:val="20"/>
                <w:szCs w:val="20"/>
                <w:lang w:eastAsia="en-GB"/>
              </w:rPr>
              <w:t>2</w:t>
            </w:r>
          </w:p>
        </w:tc>
        <w:tc>
          <w:tcPr>
            <w:tcW w:w="7117" w:type="dxa"/>
            <w:hideMark/>
          </w:tcPr>
          <w:p w14:paraId="73A09138" w14:textId="091BF4C8" w:rsidR="00B8167E" w:rsidRPr="00B21C5A" w:rsidRDefault="00B639E3" w:rsidP="00D43937">
            <w:pPr>
              <w:rPr>
                <w:rFonts w:ascii="Arial" w:hAnsi="Arial" w:cs="Arial"/>
                <w:sz w:val="20"/>
                <w:szCs w:val="20"/>
                <w:shd w:val="clear" w:color="auto" w:fill="FFFFFF"/>
              </w:rPr>
            </w:pPr>
            <w:r>
              <w:rPr>
                <w:rFonts w:ascii="Arial" w:eastAsia="Times New Roman" w:hAnsi="Arial" w:cs="Arial"/>
                <w:sz w:val="20"/>
                <w:szCs w:val="20"/>
                <w:lang w:eastAsia="en-GB"/>
              </w:rPr>
              <w:t>Refugee Programme - e</w:t>
            </w:r>
            <w:r w:rsidR="00B8167E" w:rsidRPr="00B21C5A">
              <w:rPr>
                <w:rFonts w:ascii="Arial" w:eastAsia="Times New Roman" w:hAnsi="Arial" w:cs="Arial"/>
                <w:sz w:val="20"/>
                <w:szCs w:val="20"/>
                <w:lang w:eastAsia="en-GB"/>
              </w:rPr>
              <w:t xml:space="preserve">xpectation is that approx. 4-6 families to arrive </w:t>
            </w:r>
            <w:r w:rsidR="00B8167E">
              <w:rPr>
                <w:rFonts w:ascii="Arial" w:eastAsia="Times New Roman" w:hAnsi="Arial" w:cs="Arial"/>
                <w:sz w:val="20"/>
                <w:szCs w:val="20"/>
                <w:lang w:eastAsia="en-GB"/>
              </w:rPr>
              <w:t>each year</w:t>
            </w:r>
            <w:r w:rsidR="00B8167E" w:rsidRPr="00B21C5A">
              <w:rPr>
                <w:rFonts w:ascii="Arial" w:eastAsia="Times New Roman" w:hAnsi="Arial" w:cs="Arial"/>
                <w:sz w:val="20"/>
                <w:szCs w:val="20"/>
                <w:lang w:eastAsia="en-GB"/>
              </w:rPr>
              <w:t xml:space="preserve"> once normal services resumed.</w:t>
            </w:r>
          </w:p>
        </w:tc>
        <w:tc>
          <w:tcPr>
            <w:tcW w:w="2835" w:type="dxa"/>
            <w:hideMark/>
          </w:tcPr>
          <w:p w14:paraId="1E09C5C9" w14:textId="3D2048BD" w:rsidR="00B8167E" w:rsidRPr="00B21C5A" w:rsidRDefault="00B8167E" w:rsidP="00D43937">
            <w:pPr>
              <w:jc w:val="center"/>
              <w:rPr>
                <w:rFonts w:ascii="Arial" w:hAnsi="Arial" w:cs="Arial"/>
                <w:sz w:val="20"/>
                <w:szCs w:val="20"/>
              </w:rPr>
            </w:pPr>
            <w:r w:rsidRPr="00B21C5A">
              <w:rPr>
                <w:rFonts w:ascii="Arial" w:hAnsi="Arial" w:cs="Arial"/>
                <w:sz w:val="20"/>
                <w:szCs w:val="20"/>
              </w:rPr>
              <w:t>Housing</w:t>
            </w:r>
          </w:p>
        </w:tc>
        <w:tc>
          <w:tcPr>
            <w:tcW w:w="1985" w:type="dxa"/>
            <w:tcBorders>
              <w:right w:val="single" w:sz="12" w:space="0" w:color="auto"/>
            </w:tcBorders>
          </w:tcPr>
          <w:p w14:paraId="77F562E5" w14:textId="70B5FC89" w:rsidR="00B8167E" w:rsidRPr="00B21C5A" w:rsidRDefault="006E3028" w:rsidP="00D43937">
            <w:pPr>
              <w:jc w:val="center"/>
              <w:rPr>
                <w:rFonts w:ascii="Arial" w:hAnsi="Arial" w:cs="Arial"/>
                <w:sz w:val="20"/>
                <w:szCs w:val="20"/>
              </w:rPr>
            </w:pPr>
            <w:r>
              <w:rPr>
                <w:rFonts w:ascii="Arial" w:hAnsi="Arial" w:cs="Arial"/>
                <w:sz w:val="20"/>
                <w:szCs w:val="20"/>
              </w:rPr>
              <w:t>March 2022</w:t>
            </w:r>
          </w:p>
        </w:tc>
      </w:tr>
      <w:tr w:rsidR="00B8167E" w:rsidRPr="00B21C5A" w14:paraId="312A8FA9"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3D265685" w14:textId="2F5E6037"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2</w:t>
            </w:r>
          </w:p>
        </w:tc>
        <w:tc>
          <w:tcPr>
            <w:tcW w:w="7117" w:type="dxa"/>
          </w:tcPr>
          <w:p w14:paraId="02D1F992" w14:textId="58AADFE2" w:rsidR="00B8167E" w:rsidRPr="00B21C5A" w:rsidRDefault="00B8167E" w:rsidP="00D43937">
            <w:pPr>
              <w:rPr>
                <w:rFonts w:ascii="Arial" w:eastAsia="Times New Roman" w:hAnsi="Arial" w:cs="Arial"/>
                <w:sz w:val="20"/>
                <w:szCs w:val="20"/>
                <w:lang w:eastAsia="en-GB"/>
              </w:rPr>
            </w:pPr>
            <w:r>
              <w:rPr>
                <w:rFonts w:ascii="Arial" w:hAnsi="Arial" w:cs="Arial"/>
                <w:sz w:val="20"/>
                <w:szCs w:val="20"/>
              </w:rPr>
              <w:t>I</w:t>
            </w:r>
            <w:r w:rsidRPr="00B21C5A">
              <w:rPr>
                <w:rFonts w:ascii="Arial" w:hAnsi="Arial" w:cs="Arial"/>
                <w:sz w:val="20"/>
                <w:szCs w:val="20"/>
              </w:rPr>
              <w:t>mplement city wide engagement strategy including 3-year cycle of Engage Dundee – Local Community Plans – Engage Dundee – Plan reviews</w:t>
            </w:r>
          </w:p>
        </w:tc>
        <w:tc>
          <w:tcPr>
            <w:tcW w:w="2835" w:type="dxa"/>
          </w:tcPr>
          <w:p w14:paraId="1CE96CA7" w14:textId="146F4F91" w:rsidR="00B8167E" w:rsidRPr="00B21C5A" w:rsidRDefault="00B8167E" w:rsidP="00D43937">
            <w:pPr>
              <w:jc w:val="center"/>
              <w:rPr>
                <w:rFonts w:ascii="Arial" w:hAnsi="Arial" w:cs="Arial"/>
                <w:sz w:val="20"/>
                <w:szCs w:val="20"/>
              </w:rPr>
            </w:pPr>
            <w:r w:rsidRPr="00B21C5A">
              <w:rPr>
                <w:rFonts w:ascii="Arial" w:hAnsi="Arial" w:cs="Arial"/>
                <w:sz w:val="20"/>
                <w:szCs w:val="20"/>
              </w:rPr>
              <w:t>Communities</w:t>
            </w:r>
          </w:p>
        </w:tc>
        <w:tc>
          <w:tcPr>
            <w:tcW w:w="1985" w:type="dxa"/>
            <w:tcBorders>
              <w:right w:val="single" w:sz="12" w:space="0" w:color="auto"/>
            </w:tcBorders>
          </w:tcPr>
          <w:p w14:paraId="41FA0F52" w14:textId="0D4C171D" w:rsidR="00B8167E" w:rsidRPr="00B21C5A" w:rsidRDefault="00B8167E" w:rsidP="00D43937">
            <w:pPr>
              <w:jc w:val="center"/>
              <w:rPr>
                <w:rFonts w:ascii="Arial" w:hAnsi="Arial" w:cs="Arial"/>
                <w:sz w:val="20"/>
                <w:szCs w:val="20"/>
              </w:rPr>
            </w:pPr>
            <w:r w:rsidRPr="00B21C5A">
              <w:rPr>
                <w:rFonts w:ascii="Arial" w:hAnsi="Arial" w:cs="Arial"/>
                <w:sz w:val="20"/>
                <w:szCs w:val="20"/>
              </w:rPr>
              <w:t>April 2022</w:t>
            </w:r>
          </w:p>
        </w:tc>
      </w:tr>
      <w:tr w:rsidR="00B8167E" w:rsidRPr="00B21C5A" w14:paraId="3FDAB11D"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6A79BF9A" w14:textId="4F3ADA01"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2</w:t>
            </w:r>
          </w:p>
        </w:tc>
        <w:tc>
          <w:tcPr>
            <w:tcW w:w="7117" w:type="dxa"/>
          </w:tcPr>
          <w:p w14:paraId="5BB865C3" w14:textId="1ABED380" w:rsidR="00B8167E" w:rsidRPr="00B21C5A" w:rsidRDefault="00B8167E" w:rsidP="00D43937">
            <w:pPr>
              <w:rPr>
                <w:rFonts w:ascii="Arial" w:eastAsia="Times New Roman" w:hAnsi="Arial" w:cs="Arial"/>
                <w:sz w:val="20"/>
                <w:szCs w:val="20"/>
                <w:lang w:eastAsia="en-GB"/>
              </w:rPr>
            </w:pPr>
            <w:r w:rsidRPr="00B21C5A">
              <w:rPr>
                <w:rFonts w:ascii="Arial" w:hAnsi="Arial" w:cs="Arial"/>
                <w:sz w:val="20"/>
                <w:szCs w:val="20"/>
              </w:rPr>
              <w:t xml:space="preserve">Currently engaging with Dundee Association of Local Management Group to develop the service recovery </w:t>
            </w:r>
            <w:r w:rsidR="009D5553" w:rsidRPr="00B21C5A">
              <w:rPr>
                <w:rFonts w:ascii="Arial" w:hAnsi="Arial" w:cs="Arial"/>
                <w:sz w:val="20"/>
                <w:szCs w:val="20"/>
              </w:rPr>
              <w:t>plans their</w:t>
            </w:r>
            <w:r w:rsidRPr="00B21C5A">
              <w:rPr>
                <w:rFonts w:ascii="Arial" w:hAnsi="Arial" w:cs="Arial"/>
                <w:sz w:val="20"/>
                <w:szCs w:val="20"/>
              </w:rPr>
              <w:t xml:space="preserve"> programmes in community centres, once all services can open. Ongoing work to be progressed in line with easing of lockdown restrictions</w:t>
            </w:r>
          </w:p>
        </w:tc>
        <w:tc>
          <w:tcPr>
            <w:tcW w:w="2835" w:type="dxa"/>
          </w:tcPr>
          <w:p w14:paraId="3D2B3114" w14:textId="65FBD4CC" w:rsidR="00B8167E" w:rsidRPr="00B21C5A" w:rsidRDefault="00B8167E" w:rsidP="00D43937">
            <w:pPr>
              <w:jc w:val="center"/>
              <w:rPr>
                <w:rFonts w:ascii="Arial" w:hAnsi="Arial" w:cs="Arial"/>
                <w:sz w:val="20"/>
                <w:szCs w:val="20"/>
              </w:rPr>
            </w:pPr>
            <w:r w:rsidRPr="00B21C5A">
              <w:rPr>
                <w:rFonts w:ascii="Arial" w:hAnsi="Arial" w:cs="Arial"/>
                <w:sz w:val="20"/>
                <w:szCs w:val="20"/>
              </w:rPr>
              <w:t>Communities</w:t>
            </w:r>
          </w:p>
        </w:tc>
        <w:tc>
          <w:tcPr>
            <w:tcW w:w="1985" w:type="dxa"/>
            <w:tcBorders>
              <w:right w:val="single" w:sz="12" w:space="0" w:color="auto"/>
            </w:tcBorders>
          </w:tcPr>
          <w:p w14:paraId="3D06904D" w14:textId="1A7A7C63" w:rsidR="00B8167E" w:rsidRPr="00B21C5A" w:rsidRDefault="00B8167E" w:rsidP="00D43937">
            <w:pPr>
              <w:jc w:val="center"/>
              <w:rPr>
                <w:rFonts w:ascii="Arial" w:hAnsi="Arial" w:cs="Arial"/>
                <w:sz w:val="20"/>
                <w:szCs w:val="20"/>
              </w:rPr>
            </w:pPr>
            <w:r w:rsidRPr="00B21C5A">
              <w:rPr>
                <w:rFonts w:ascii="Arial" w:hAnsi="Arial" w:cs="Arial"/>
                <w:sz w:val="20"/>
                <w:szCs w:val="20"/>
              </w:rPr>
              <w:t>April 2022</w:t>
            </w:r>
          </w:p>
        </w:tc>
      </w:tr>
      <w:tr w:rsidR="00B8167E" w:rsidRPr="00B21C5A" w14:paraId="2AC97499"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3CF97C06" w14:textId="70AFD2F7"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2</w:t>
            </w:r>
          </w:p>
        </w:tc>
        <w:tc>
          <w:tcPr>
            <w:tcW w:w="7117" w:type="dxa"/>
          </w:tcPr>
          <w:p w14:paraId="4A17D622" w14:textId="64CAE35E" w:rsidR="00B8167E" w:rsidRPr="00B21C5A" w:rsidRDefault="00B8167E" w:rsidP="00D43937">
            <w:pPr>
              <w:rPr>
                <w:rFonts w:ascii="Arial" w:hAnsi="Arial" w:cs="Arial"/>
                <w:sz w:val="20"/>
                <w:szCs w:val="20"/>
              </w:rPr>
            </w:pPr>
            <w:r w:rsidRPr="00B21C5A">
              <w:rPr>
                <w:rFonts w:ascii="Arial" w:hAnsi="Arial" w:cs="Arial"/>
                <w:sz w:val="20"/>
                <w:szCs w:val="20"/>
              </w:rPr>
              <w:t>Supporting network of Community groups including CCs, DFTA CRF and NRS to look at their role beyond lockdown. Look at external funding and income generation for LMGs</w:t>
            </w:r>
          </w:p>
        </w:tc>
        <w:tc>
          <w:tcPr>
            <w:tcW w:w="2835" w:type="dxa"/>
          </w:tcPr>
          <w:p w14:paraId="0C00450B" w14:textId="3FA32F33" w:rsidR="00B8167E" w:rsidRPr="00B21C5A" w:rsidRDefault="00B8167E" w:rsidP="00D43937">
            <w:pPr>
              <w:jc w:val="center"/>
              <w:rPr>
                <w:rFonts w:ascii="Arial" w:hAnsi="Arial" w:cs="Arial"/>
                <w:sz w:val="20"/>
                <w:szCs w:val="20"/>
              </w:rPr>
            </w:pPr>
            <w:r w:rsidRPr="00B21C5A">
              <w:rPr>
                <w:rFonts w:ascii="Arial" w:hAnsi="Arial" w:cs="Arial"/>
                <w:sz w:val="20"/>
                <w:szCs w:val="20"/>
              </w:rPr>
              <w:t>Communities</w:t>
            </w:r>
          </w:p>
        </w:tc>
        <w:tc>
          <w:tcPr>
            <w:tcW w:w="1985" w:type="dxa"/>
            <w:tcBorders>
              <w:right w:val="single" w:sz="12" w:space="0" w:color="auto"/>
            </w:tcBorders>
          </w:tcPr>
          <w:p w14:paraId="01656B13" w14:textId="08B78D84" w:rsidR="00B8167E" w:rsidRPr="00B21C5A" w:rsidRDefault="0085540D" w:rsidP="00D43937">
            <w:pPr>
              <w:jc w:val="center"/>
              <w:rPr>
                <w:rFonts w:ascii="Arial" w:hAnsi="Arial" w:cs="Arial"/>
                <w:sz w:val="20"/>
                <w:szCs w:val="20"/>
              </w:rPr>
            </w:pPr>
            <w:r>
              <w:rPr>
                <w:rFonts w:ascii="Arial" w:hAnsi="Arial" w:cs="Arial"/>
                <w:sz w:val="20"/>
                <w:szCs w:val="20"/>
              </w:rPr>
              <w:t>April 2024</w:t>
            </w:r>
          </w:p>
        </w:tc>
      </w:tr>
      <w:tr w:rsidR="00B8167E" w:rsidRPr="00B21C5A" w14:paraId="01E8336E"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693D6A37" w14:textId="3C7310BA" w:rsidR="00B8167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3</w:t>
            </w:r>
          </w:p>
          <w:p w14:paraId="328BCADC" w14:textId="7E80CFE7" w:rsidR="00B8167E" w:rsidRPr="0039283E" w:rsidRDefault="00B8167E" w:rsidP="0039283E">
            <w:pPr>
              <w:jc w:val="center"/>
              <w:rPr>
                <w:rFonts w:ascii="Arial" w:hAnsi="Arial" w:cs="Arial"/>
                <w:color w:val="000000" w:themeColor="text1"/>
                <w:sz w:val="20"/>
                <w:szCs w:val="20"/>
              </w:rPr>
            </w:pPr>
          </w:p>
        </w:tc>
        <w:tc>
          <w:tcPr>
            <w:tcW w:w="7117" w:type="dxa"/>
          </w:tcPr>
          <w:p w14:paraId="37F21F0B" w14:textId="2399E95E" w:rsidR="00B8167E" w:rsidRPr="00B21C5A" w:rsidRDefault="00B8167E" w:rsidP="00D43937">
            <w:pPr>
              <w:rPr>
                <w:rFonts w:ascii="Arial" w:hAnsi="Arial" w:cs="Arial"/>
                <w:sz w:val="20"/>
                <w:szCs w:val="20"/>
              </w:rPr>
            </w:pPr>
            <w:r w:rsidRPr="00B21C5A">
              <w:rPr>
                <w:rFonts w:ascii="Arial" w:hAnsi="Arial" w:cs="Arial"/>
                <w:sz w:val="20"/>
                <w:szCs w:val="20"/>
              </w:rPr>
              <w:t>Review of ESOL &amp; Literacies Team as part of service re design.</w:t>
            </w:r>
          </w:p>
        </w:tc>
        <w:tc>
          <w:tcPr>
            <w:tcW w:w="2835" w:type="dxa"/>
          </w:tcPr>
          <w:p w14:paraId="65A5C92C" w14:textId="59DD7E6F" w:rsidR="00B8167E" w:rsidRPr="00B21C5A" w:rsidRDefault="00B8167E" w:rsidP="00D43937">
            <w:pPr>
              <w:jc w:val="center"/>
              <w:rPr>
                <w:rFonts w:ascii="Arial" w:hAnsi="Arial" w:cs="Arial"/>
                <w:sz w:val="20"/>
                <w:szCs w:val="20"/>
              </w:rPr>
            </w:pPr>
            <w:r w:rsidRPr="00B21C5A">
              <w:rPr>
                <w:rFonts w:ascii="Arial" w:hAnsi="Arial" w:cs="Arial"/>
                <w:sz w:val="20"/>
                <w:szCs w:val="20"/>
              </w:rPr>
              <w:t>Communities</w:t>
            </w:r>
          </w:p>
        </w:tc>
        <w:tc>
          <w:tcPr>
            <w:tcW w:w="1985" w:type="dxa"/>
            <w:tcBorders>
              <w:right w:val="single" w:sz="12" w:space="0" w:color="auto"/>
            </w:tcBorders>
          </w:tcPr>
          <w:p w14:paraId="24238669" w14:textId="214849A9" w:rsidR="00B8167E" w:rsidRPr="00B21C5A" w:rsidRDefault="00B8167E" w:rsidP="00D43937">
            <w:pPr>
              <w:jc w:val="center"/>
              <w:rPr>
                <w:rFonts w:ascii="Arial" w:hAnsi="Arial" w:cs="Arial"/>
                <w:sz w:val="20"/>
                <w:szCs w:val="20"/>
              </w:rPr>
            </w:pPr>
            <w:r w:rsidRPr="00B21C5A">
              <w:rPr>
                <w:rFonts w:ascii="Arial" w:hAnsi="Arial" w:cs="Arial"/>
                <w:sz w:val="20"/>
                <w:szCs w:val="20"/>
              </w:rPr>
              <w:t>April 2022</w:t>
            </w:r>
          </w:p>
        </w:tc>
      </w:tr>
      <w:tr w:rsidR="00B8167E" w:rsidRPr="00B21C5A" w14:paraId="2F42724F"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3BF4215B" w14:textId="7E4FE18D"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4</w:t>
            </w:r>
          </w:p>
        </w:tc>
        <w:tc>
          <w:tcPr>
            <w:tcW w:w="7117" w:type="dxa"/>
          </w:tcPr>
          <w:p w14:paraId="1FB080F1" w14:textId="3AB4AAC6" w:rsidR="00B8167E" w:rsidRPr="00B21C5A" w:rsidRDefault="00B8167E" w:rsidP="00D43937">
            <w:pPr>
              <w:rPr>
                <w:rFonts w:ascii="Arial" w:hAnsi="Arial" w:cs="Arial"/>
                <w:sz w:val="20"/>
                <w:szCs w:val="20"/>
              </w:rPr>
            </w:pPr>
            <w:r w:rsidRPr="00B21C5A">
              <w:rPr>
                <w:rFonts w:ascii="Arial" w:hAnsi="Arial" w:cs="Arial"/>
                <w:sz w:val="20"/>
                <w:szCs w:val="20"/>
              </w:rPr>
              <w:t xml:space="preserve">The Recovery Friendly agenda is taken forward in local communities in a safe manner and includes new actions relevant to the impact of the pandemic on people in recovery.  </w:t>
            </w:r>
          </w:p>
        </w:tc>
        <w:tc>
          <w:tcPr>
            <w:tcW w:w="2835" w:type="dxa"/>
          </w:tcPr>
          <w:p w14:paraId="6FD7F22E" w14:textId="169C9A6D" w:rsidR="00B8167E" w:rsidRPr="00B21C5A" w:rsidRDefault="00B8167E" w:rsidP="00D43937">
            <w:pPr>
              <w:jc w:val="center"/>
              <w:rPr>
                <w:rFonts w:ascii="Arial" w:hAnsi="Arial" w:cs="Arial"/>
                <w:sz w:val="20"/>
                <w:szCs w:val="20"/>
              </w:rPr>
            </w:pPr>
            <w:r w:rsidRPr="00B21C5A">
              <w:rPr>
                <w:rFonts w:ascii="Arial" w:hAnsi="Arial" w:cs="Arial"/>
                <w:sz w:val="20"/>
                <w:szCs w:val="20"/>
              </w:rPr>
              <w:t>Communities</w:t>
            </w:r>
          </w:p>
        </w:tc>
        <w:tc>
          <w:tcPr>
            <w:tcW w:w="1985" w:type="dxa"/>
            <w:tcBorders>
              <w:right w:val="single" w:sz="12" w:space="0" w:color="auto"/>
            </w:tcBorders>
          </w:tcPr>
          <w:p w14:paraId="4A72C027" w14:textId="39D31267" w:rsidR="00B8167E" w:rsidRPr="00B21C5A" w:rsidRDefault="0085540D" w:rsidP="00D43937">
            <w:pPr>
              <w:jc w:val="center"/>
              <w:rPr>
                <w:rFonts w:ascii="Arial" w:hAnsi="Arial" w:cs="Arial"/>
                <w:sz w:val="20"/>
                <w:szCs w:val="20"/>
              </w:rPr>
            </w:pPr>
            <w:r>
              <w:rPr>
                <w:rFonts w:ascii="Arial" w:hAnsi="Arial" w:cs="Arial"/>
                <w:sz w:val="20"/>
                <w:szCs w:val="20"/>
              </w:rPr>
              <w:t>April 2024</w:t>
            </w:r>
          </w:p>
        </w:tc>
      </w:tr>
      <w:tr w:rsidR="00B8167E" w:rsidRPr="00B21C5A" w14:paraId="329E5D45"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257B47D8" w14:textId="71E12530"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9</w:t>
            </w:r>
          </w:p>
        </w:tc>
        <w:tc>
          <w:tcPr>
            <w:tcW w:w="7117" w:type="dxa"/>
          </w:tcPr>
          <w:p w14:paraId="057FFF44" w14:textId="0422BD9B" w:rsidR="00B8167E" w:rsidRPr="00B21C5A" w:rsidRDefault="00B8167E" w:rsidP="00D43937">
            <w:pPr>
              <w:rPr>
                <w:rFonts w:ascii="Arial" w:hAnsi="Arial" w:cs="Arial"/>
                <w:sz w:val="20"/>
                <w:szCs w:val="20"/>
              </w:rPr>
            </w:pPr>
            <w:r w:rsidRPr="00B21C5A">
              <w:rPr>
                <w:rFonts w:ascii="Arial" w:hAnsi="Arial" w:cs="Arial"/>
                <w:sz w:val="20"/>
                <w:szCs w:val="20"/>
              </w:rPr>
              <w:t>Route re-development due to anticipated reduction in capability to achieve daily collection targets.</w:t>
            </w:r>
          </w:p>
        </w:tc>
        <w:tc>
          <w:tcPr>
            <w:tcW w:w="2835" w:type="dxa"/>
          </w:tcPr>
          <w:p w14:paraId="69DF22CE" w14:textId="326F4320"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30471932" w14:textId="716EFAF6" w:rsidR="00B8167E" w:rsidRPr="00B21C5A" w:rsidRDefault="00B8167E" w:rsidP="00D43937">
            <w:pPr>
              <w:jc w:val="center"/>
              <w:rPr>
                <w:rFonts w:ascii="Arial" w:hAnsi="Arial" w:cs="Arial"/>
                <w:sz w:val="20"/>
                <w:szCs w:val="20"/>
              </w:rPr>
            </w:pPr>
            <w:r w:rsidRPr="00B21C5A">
              <w:rPr>
                <w:rFonts w:ascii="Arial" w:hAnsi="Arial" w:cs="Arial"/>
                <w:sz w:val="20"/>
                <w:szCs w:val="20"/>
              </w:rPr>
              <w:t>February 2022</w:t>
            </w:r>
          </w:p>
        </w:tc>
      </w:tr>
      <w:tr w:rsidR="00B8167E" w:rsidRPr="00B21C5A" w14:paraId="551958BB"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22B79039" w14:textId="22BD00B4"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9</w:t>
            </w:r>
          </w:p>
        </w:tc>
        <w:tc>
          <w:tcPr>
            <w:tcW w:w="7117" w:type="dxa"/>
          </w:tcPr>
          <w:p w14:paraId="7724929A" w14:textId="2DE04D41" w:rsidR="00B8167E" w:rsidRPr="00B21C5A" w:rsidRDefault="00B8167E" w:rsidP="00D43937">
            <w:pPr>
              <w:rPr>
                <w:rFonts w:ascii="Arial" w:hAnsi="Arial" w:cs="Arial"/>
                <w:sz w:val="20"/>
                <w:szCs w:val="20"/>
              </w:rPr>
            </w:pPr>
            <w:r w:rsidRPr="00B21C5A">
              <w:rPr>
                <w:rFonts w:ascii="Arial" w:hAnsi="Arial" w:cs="Arial"/>
                <w:sz w:val="20"/>
                <w:szCs w:val="20"/>
              </w:rPr>
              <w:t>Review of collection frequencies for general waste and recycling streams to meet budgetary targets. Route changes through introduction of new policies covering side waste, multiple general waste bins and contamination</w:t>
            </w:r>
          </w:p>
        </w:tc>
        <w:tc>
          <w:tcPr>
            <w:tcW w:w="2835" w:type="dxa"/>
          </w:tcPr>
          <w:p w14:paraId="48CC4A66" w14:textId="5A400B84"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604F165A" w14:textId="27227F9E" w:rsidR="00B8167E" w:rsidRPr="00B21C5A" w:rsidRDefault="00B8167E" w:rsidP="00D43937">
            <w:pPr>
              <w:jc w:val="center"/>
              <w:rPr>
                <w:rFonts w:ascii="Arial" w:hAnsi="Arial" w:cs="Arial"/>
                <w:sz w:val="20"/>
                <w:szCs w:val="20"/>
              </w:rPr>
            </w:pPr>
            <w:r w:rsidRPr="00B21C5A">
              <w:rPr>
                <w:rFonts w:ascii="Arial" w:hAnsi="Arial" w:cs="Arial"/>
                <w:sz w:val="20"/>
                <w:szCs w:val="20"/>
              </w:rPr>
              <w:t>February 2022</w:t>
            </w:r>
          </w:p>
        </w:tc>
      </w:tr>
      <w:tr w:rsidR="00B8167E" w:rsidRPr="00B21C5A" w14:paraId="10C6F6BB"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42F28278" w14:textId="0D02257C"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lastRenderedPageBreak/>
              <w:t>9</w:t>
            </w:r>
          </w:p>
        </w:tc>
        <w:tc>
          <w:tcPr>
            <w:tcW w:w="7117" w:type="dxa"/>
          </w:tcPr>
          <w:p w14:paraId="6C84076A" w14:textId="7F40EC23" w:rsidR="00B8167E" w:rsidRPr="00B21C5A" w:rsidRDefault="00B8167E" w:rsidP="00D43937">
            <w:pPr>
              <w:rPr>
                <w:rFonts w:ascii="Arial" w:hAnsi="Arial" w:cs="Arial"/>
                <w:sz w:val="20"/>
                <w:szCs w:val="20"/>
              </w:rPr>
            </w:pPr>
            <w:r w:rsidRPr="00B21C5A">
              <w:rPr>
                <w:rFonts w:ascii="Arial" w:hAnsi="Arial" w:cs="Arial"/>
                <w:sz w:val="20"/>
                <w:szCs w:val="20"/>
              </w:rPr>
              <w:t>Review of fleet requirements once the effect of measures such as collection frequency changes, workload capability and social distancing arrangements are known. Determine the requirement for further additional modifications.</w:t>
            </w:r>
          </w:p>
        </w:tc>
        <w:tc>
          <w:tcPr>
            <w:tcW w:w="2835" w:type="dxa"/>
          </w:tcPr>
          <w:p w14:paraId="204C5BCD" w14:textId="115105AC"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2C6A9AF2" w14:textId="6C534D0E" w:rsidR="00B8167E" w:rsidRPr="00B21C5A" w:rsidRDefault="00B8167E" w:rsidP="00D43937">
            <w:pPr>
              <w:jc w:val="center"/>
              <w:rPr>
                <w:rFonts w:ascii="Arial" w:hAnsi="Arial" w:cs="Arial"/>
                <w:sz w:val="20"/>
                <w:szCs w:val="20"/>
              </w:rPr>
            </w:pPr>
            <w:r w:rsidRPr="00B21C5A">
              <w:rPr>
                <w:rFonts w:ascii="Arial" w:hAnsi="Arial" w:cs="Arial"/>
                <w:sz w:val="20"/>
                <w:szCs w:val="20"/>
              </w:rPr>
              <w:t>March 2022</w:t>
            </w:r>
          </w:p>
        </w:tc>
      </w:tr>
      <w:tr w:rsidR="00B8167E" w:rsidRPr="00B21C5A" w14:paraId="7C57696A"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06EBFF40" w14:textId="2AF5B75A"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9</w:t>
            </w:r>
          </w:p>
        </w:tc>
        <w:tc>
          <w:tcPr>
            <w:tcW w:w="7117" w:type="dxa"/>
          </w:tcPr>
          <w:p w14:paraId="26ABDCA5" w14:textId="346508BE" w:rsidR="00B8167E" w:rsidRPr="00B21C5A" w:rsidRDefault="00B8167E" w:rsidP="00D43937">
            <w:pPr>
              <w:rPr>
                <w:rFonts w:ascii="Arial" w:hAnsi="Arial" w:cs="Arial"/>
                <w:sz w:val="20"/>
                <w:szCs w:val="20"/>
              </w:rPr>
            </w:pPr>
            <w:r w:rsidRPr="00B21C5A">
              <w:rPr>
                <w:rFonts w:ascii="Arial" w:hAnsi="Arial" w:cs="Arial"/>
                <w:sz w:val="20"/>
                <w:szCs w:val="20"/>
              </w:rPr>
              <w:t>Revised programme for internal waste project covering remaining schools, offices and council building</w:t>
            </w:r>
          </w:p>
        </w:tc>
        <w:tc>
          <w:tcPr>
            <w:tcW w:w="2835" w:type="dxa"/>
          </w:tcPr>
          <w:p w14:paraId="6A6436D7" w14:textId="49EEEC1E"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2198C201" w14:textId="6DE51509" w:rsidR="00B8167E" w:rsidRPr="00B21C5A" w:rsidRDefault="00B8167E" w:rsidP="00D43937">
            <w:pPr>
              <w:jc w:val="center"/>
              <w:rPr>
                <w:rFonts w:ascii="Arial" w:hAnsi="Arial" w:cs="Arial"/>
                <w:sz w:val="20"/>
                <w:szCs w:val="20"/>
              </w:rPr>
            </w:pPr>
            <w:r w:rsidRPr="00B21C5A">
              <w:rPr>
                <w:rFonts w:ascii="Arial" w:hAnsi="Arial" w:cs="Arial"/>
                <w:sz w:val="20"/>
                <w:szCs w:val="20"/>
              </w:rPr>
              <w:t>September 2021</w:t>
            </w:r>
          </w:p>
        </w:tc>
      </w:tr>
      <w:tr w:rsidR="00B8167E" w:rsidRPr="00B21C5A" w14:paraId="2BC5C377"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40740B88" w14:textId="786E9A44"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3EEB3C58" w14:textId="28E27942" w:rsidR="00B8167E" w:rsidRPr="00B21C5A" w:rsidRDefault="00B8167E" w:rsidP="00D43937">
            <w:pPr>
              <w:rPr>
                <w:rFonts w:ascii="Arial" w:hAnsi="Arial" w:cs="Arial"/>
                <w:sz w:val="20"/>
                <w:szCs w:val="20"/>
              </w:rPr>
            </w:pPr>
            <w:r w:rsidRPr="00B21C5A">
              <w:rPr>
                <w:rFonts w:ascii="Arial" w:hAnsi="Arial" w:cs="Arial"/>
                <w:sz w:val="20"/>
                <w:szCs w:val="20"/>
              </w:rPr>
              <w:t>Updated replacement and refurbishment programme for all recycling points</w:t>
            </w:r>
          </w:p>
        </w:tc>
        <w:tc>
          <w:tcPr>
            <w:tcW w:w="2835" w:type="dxa"/>
          </w:tcPr>
          <w:p w14:paraId="263A6047" w14:textId="63D42DED"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288C5C83" w14:textId="483AAEFE" w:rsidR="00B8167E" w:rsidRPr="00B21C5A" w:rsidRDefault="00B8167E" w:rsidP="00D43937">
            <w:pPr>
              <w:jc w:val="center"/>
              <w:rPr>
                <w:rFonts w:ascii="Arial" w:hAnsi="Arial" w:cs="Arial"/>
                <w:sz w:val="20"/>
                <w:szCs w:val="20"/>
              </w:rPr>
            </w:pPr>
            <w:r w:rsidRPr="00B21C5A">
              <w:rPr>
                <w:rFonts w:ascii="Arial" w:hAnsi="Arial" w:cs="Arial"/>
                <w:sz w:val="20"/>
                <w:szCs w:val="20"/>
              </w:rPr>
              <w:t>August 2021</w:t>
            </w:r>
          </w:p>
        </w:tc>
      </w:tr>
      <w:tr w:rsidR="00B8167E" w:rsidRPr="00B21C5A" w14:paraId="5B6DB7D9"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5CE876B5" w14:textId="71FF87D4"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5D1EECB9" w14:textId="091878C7" w:rsidR="00B8167E" w:rsidRPr="00B21C5A" w:rsidRDefault="00B8167E" w:rsidP="00D43937">
            <w:pPr>
              <w:rPr>
                <w:rFonts w:ascii="Arial" w:hAnsi="Arial" w:cs="Arial"/>
                <w:sz w:val="20"/>
                <w:szCs w:val="20"/>
              </w:rPr>
            </w:pPr>
            <w:r w:rsidRPr="00B21C5A">
              <w:rPr>
                <w:rFonts w:ascii="Arial" w:hAnsi="Arial" w:cs="Arial"/>
                <w:sz w:val="20"/>
                <w:szCs w:val="20"/>
              </w:rPr>
              <w:t>Develop re-use policy</w:t>
            </w:r>
          </w:p>
        </w:tc>
        <w:tc>
          <w:tcPr>
            <w:tcW w:w="2835" w:type="dxa"/>
          </w:tcPr>
          <w:p w14:paraId="042FB063" w14:textId="07C11961"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348E8AC0" w14:textId="4CB1B375" w:rsidR="00B8167E" w:rsidRPr="00B21C5A" w:rsidRDefault="00B8167E" w:rsidP="00D43937">
            <w:pPr>
              <w:jc w:val="center"/>
              <w:rPr>
                <w:rFonts w:ascii="Arial" w:hAnsi="Arial" w:cs="Arial"/>
                <w:sz w:val="20"/>
                <w:szCs w:val="20"/>
              </w:rPr>
            </w:pPr>
            <w:r w:rsidRPr="00B21C5A">
              <w:rPr>
                <w:rFonts w:ascii="Arial" w:hAnsi="Arial" w:cs="Arial"/>
                <w:sz w:val="20"/>
                <w:szCs w:val="20"/>
              </w:rPr>
              <w:t>November 2021</w:t>
            </w:r>
          </w:p>
        </w:tc>
      </w:tr>
      <w:tr w:rsidR="00B8167E" w:rsidRPr="00B21C5A" w14:paraId="2DBF0BEA"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1B32E058" w14:textId="15CC5997"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09D541A6" w14:textId="5F9EC160" w:rsidR="00B8167E" w:rsidRPr="00B21C5A" w:rsidRDefault="00B8167E" w:rsidP="00D43937">
            <w:pPr>
              <w:rPr>
                <w:rFonts w:ascii="Arial" w:hAnsi="Arial" w:cs="Arial"/>
                <w:sz w:val="20"/>
                <w:szCs w:val="20"/>
              </w:rPr>
            </w:pPr>
            <w:r w:rsidRPr="00B21C5A">
              <w:rPr>
                <w:rFonts w:ascii="Arial" w:hAnsi="Arial" w:cs="Arial"/>
                <w:sz w:val="20"/>
                <w:szCs w:val="20"/>
              </w:rPr>
              <w:t>Deposit Return Scheme – forecast effect on each waste stream including costs and benefits</w:t>
            </w:r>
          </w:p>
        </w:tc>
        <w:tc>
          <w:tcPr>
            <w:tcW w:w="2835" w:type="dxa"/>
          </w:tcPr>
          <w:p w14:paraId="3685BE02" w14:textId="47ACE0EB"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43D717F6" w14:textId="254420C4" w:rsidR="00B8167E" w:rsidRPr="00B21C5A" w:rsidRDefault="00B8167E" w:rsidP="00D43937">
            <w:pPr>
              <w:jc w:val="center"/>
              <w:rPr>
                <w:rFonts w:ascii="Arial" w:hAnsi="Arial" w:cs="Arial"/>
                <w:sz w:val="20"/>
                <w:szCs w:val="20"/>
              </w:rPr>
            </w:pPr>
            <w:r w:rsidRPr="00B21C5A">
              <w:rPr>
                <w:rFonts w:ascii="Arial" w:hAnsi="Arial" w:cs="Arial"/>
                <w:sz w:val="20"/>
                <w:szCs w:val="20"/>
              </w:rPr>
              <w:t>December 2021</w:t>
            </w:r>
          </w:p>
        </w:tc>
      </w:tr>
      <w:tr w:rsidR="00B8167E" w:rsidRPr="00B21C5A" w14:paraId="0A870DCA"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173F27AF" w14:textId="6125A9C7"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9</w:t>
            </w:r>
          </w:p>
        </w:tc>
        <w:tc>
          <w:tcPr>
            <w:tcW w:w="7117" w:type="dxa"/>
          </w:tcPr>
          <w:p w14:paraId="6CE234D2" w14:textId="2BBA4094" w:rsidR="00B8167E" w:rsidRPr="00B21C5A" w:rsidRDefault="00B8167E" w:rsidP="00D43937">
            <w:pPr>
              <w:rPr>
                <w:rFonts w:ascii="Arial" w:hAnsi="Arial" w:cs="Arial"/>
                <w:sz w:val="20"/>
                <w:szCs w:val="20"/>
              </w:rPr>
            </w:pPr>
            <w:r w:rsidRPr="00B21C5A">
              <w:rPr>
                <w:rFonts w:ascii="Arial" w:hAnsi="Arial" w:cs="Arial"/>
                <w:sz w:val="20"/>
                <w:szCs w:val="20"/>
              </w:rPr>
              <w:t>Review revised Waste Charter Code of Practice once published &amp; conduct impact/cost-benefit analysi</w:t>
            </w:r>
            <w:r>
              <w:rPr>
                <w:rFonts w:ascii="Arial" w:hAnsi="Arial" w:cs="Arial"/>
                <w:sz w:val="20"/>
                <w:szCs w:val="20"/>
              </w:rPr>
              <w:t>s</w:t>
            </w:r>
          </w:p>
        </w:tc>
        <w:tc>
          <w:tcPr>
            <w:tcW w:w="2835" w:type="dxa"/>
          </w:tcPr>
          <w:p w14:paraId="5B6CDE3E" w14:textId="3BF749EF"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7A96E974" w14:textId="53E949BD" w:rsidR="00B8167E" w:rsidRPr="00B21C5A" w:rsidRDefault="00B8167E" w:rsidP="00D43937">
            <w:pPr>
              <w:jc w:val="center"/>
              <w:rPr>
                <w:rFonts w:ascii="Arial" w:hAnsi="Arial" w:cs="Arial"/>
                <w:sz w:val="20"/>
                <w:szCs w:val="20"/>
              </w:rPr>
            </w:pPr>
            <w:r w:rsidRPr="00B21C5A">
              <w:rPr>
                <w:rFonts w:ascii="Arial" w:hAnsi="Arial" w:cs="Arial"/>
                <w:sz w:val="20"/>
                <w:szCs w:val="20"/>
              </w:rPr>
              <w:t>July 2021</w:t>
            </w:r>
          </w:p>
        </w:tc>
      </w:tr>
      <w:tr w:rsidR="00B8167E" w:rsidRPr="00B21C5A" w14:paraId="18C2D81B"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755C1B4A" w14:textId="4F07D70D"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698FE628" w14:textId="061E8334" w:rsidR="00B8167E" w:rsidRPr="00B21C5A" w:rsidRDefault="00B8167E" w:rsidP="00D43937">
            <w:pPr>
              <w:rPr>
                <w:rFonts w:ascii="Arial" w:hAnsi="Arial" w:cs="Arial"/>
                <w:sz w:val="20"/>
                <w:szCs w:val="20"/>
              </w:rPr>
            </w:pPr>
            <w:r w:rsidRPr="00B21C5A">
              <w:rPr>
                <w:rFonts w:ascii="Arial" w:hAnsi="Arial" w:cs="Arial"/>
                <w:sz w:val="20"/>
                <w:szCs w:val="20"/>
              </w:rPr>
              <w:t xml:space="preserve">Management of contractual variations associated with transitional phase arrangements between current and new stages of contract </w:t>
            </w:r>
            <w:r w:rsidR="00F453A5">
              <w:rPr>
                <w:rFonts w:ascii="Arial" w:hAnsi="Arial" w:cs="Arial"/>
                <w:sz w:val="20"/>
                <w:szCs w:val="20"/>
              </w:rPr>
              <w:t>e. po</w:t>
            </w:r>
            <w:r w:rsidRPr="00B21C5A">
              <w:rPr>
                <w:rFonts w:ascii="Arial" w:hAnsi="Arial" w:cs="Arial"/>
                <w:sz w:val="20"/>
                <w:szCs w:val="20"/>
              </w:rPr>
              <w:t>tential supply arrangements with Michelin Scotland Innovation Parc</w:t>
            </w:r>
          </w:p>
        </w:tc>
        <w:tc>
          <w:tcPr>
            <w:tcW w:w="2835" w:type="dxa"/>
          </w:tcPr>
          <w:p w14:paraId="7B5EDC09" w14:textId="063927F2"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012C3A3D" w14:textId="484D57F1" w:rsidR="00B8167E" w:rsidRPr="00B21C5A" w:rsidRDefault="000B02D4" w:rsidP="00D43937">
            <w:pPr>
              <w:jc w:val="center"/>
              <w:rPr>
                <w:rFonts w:ascii="Arial" w:hAnsi="Arial" w:cs="Arial"/>
                <w:sz w:val="20"/>
                <w:szCs w:val="20"/>
              </w:rPr>
            </w:pPr>
            <w:r>
              <w:rPr>
                <w:rFonts w:ascii="Arial" w:hAnsi="Arial" w:cs="Arial"/>
                <w:sz w:val="20"/>
                <w:szCs w:val="20"/>
              </w:rPr>
              <w:t>December 2021</w:t>
            </w:r>
          </w:p>
        </w:tc>
      </w:tr>
      <w:tr w:rsidR="00B8167E" w:rsidRPr="00B21C5A" w14:paraId="78F67B7D"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25CDCC61" w14:textId="4522E046"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63267DF4" w14:textId="1B2271FF" w:rsidR="00B8167E" w:rsidRPr="00B21C5A" w:rsidRDefault="00B8167E" w:rsidP="00D43937">
            <w:pPr>
              <w:rPr>
                <w:rFonts w:ascii="Arial" w:hAnsi="Arial" w:cs="Arial"/>
                <w:sz w:val="20"/>
                <w:szCs w:val="20"/>
              </w:rPr>
            </w:pPr>
            <w:r w:rsidRPr="00B21C5A">
              <w:rPr>
                <w:rFonts w:ascii="Arial" w:hAnsi="Arial" w:cs="Arial"/>
                <w:sz w:val="20"/>
                <w:szCs w:val="20"/>
              </w:rPr>
              <w:t>Assess any wider implications impacting on the contract within the context of the Council’s Waste &amp; Recycling Strategy</w:t>
            </w:r>
          </w:p>
        </w:tc>
        <w:tc>
          <w:tcPr>
            <w:tcW w:w="2835" w:type="dxa"/>
          </w:tcPr>
          <w:p w14:paraId="58ABE337" w14:textId="1A19734A"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5538A3F3" w14:textId="129FA570" w:rsidR="00B8167E" w:rsidRPr="00B21C5A" w:rsidRDefault="00B8167E" w:rsidP="00D43937">
            <w:pPr>
              <w:jc w:val="center"/>
              <w:rPr>
                <w:rFonts w:ascii="Arial" w:hAnsi="Arial" w:cs="Arial"/>
                <w:sz w:val="20"/>
                <w:szCs w:val="20"/>
              </w:rPr>
            </w:pPr>
            <w:r w:rsidRPr="00B21C5A">
              <w:rPr>
                <w:rFonts w:ascii="Arial" w:hAnsi="Arial" w:cs="Arial"/>
                <w:sz w:val="20"/>
                <w:szCs w:val="20"/>
              </w:rPr>
              <w:t>Post-introduction of the relevant policies contained in the Council’s Waste &amp; Recycling Strategy.</w:t>
            </w:r>
          </w:p>
        </w:tc>
      </w:tr>
      <w:tr w:rsidR="00B8167E" w:rsidRPr="00B21C5A" w14:paraId="4FDE05A3" w14:textId="77777777" w:rsidTr="00067BCA">
        <w:tblPrEx>
          <w:tblBorders>
            <w:top w:val="single" w:sz="4" w:space="0" w:color="auto"/>
            <w:left w:val="single" w:sz="4" w:space="0" w:color="auto"/>
            <w:bottom w:val="single" w:sz="4" w:space="0" w:color="auto"/>
            <w:right w:val="single" w:sz="4" w:space="0" w:color="auto"/>
          </w:tblBorders>
        </w:tblPrEx>
        <w:trPr>
          <w:trHeight w:val="291"/>
        </w:trPr>
        <w:tc>
          <w:tcPr>
            <w:tcW w:w="1940" w:type="dxa"/>
            <w:tcBorders>
              <w:left w:val="single" w:sz="12" w:space="0" w:color="auto"/>
            </w:tcBorders>
          </w:tcPr>
          <w:p w14:paraId="0C8C0652" w14:textId="23C9359C" w:rsidR="0039283E" w:rsidRPr="0039283E" w:rsidRDefault="0039283E" w:rsidP="0039283E">
            <w:pPr>
              <w:jc w:val="center"/>
              <w:rPr>
                <w:rFonts w:ascii="Arial" w:hAnsi="Arial" w:cs="Arial"/>
                <w:color w:val="000000" w:themeColor="text1"/>
                <w:sz w:val="20"/>
                <w:szCs w:val="20"/>
              </w:rPr>
            </w:pPr>
            <w:r w:rsidRPr="0039283E">
              <w:rPr>
                <w:rFonts w:ascii="Arial" w:hAnsi="Arial" w:cs="Arial"/>
                <w:color w:val="000000" w:themeColor="text1"/>
                <w:sz w:val="20"/>
                <w:szCs w:val="20"/>
              </w:rPr>
              <w:t>8</w:t>
            </w:r>
          </w:p>
        </w:tc>
        <w:tc>
          <w:tcPr>
            <w:tcW w:w="7117" w:type="dxa"/>
          </w:tcPr>
          <w:p w14:paraId="72DB2C63" w14:textId="1580222E" w:rsidR="00B8167E" w:rsidRPr="00B21C5A" w:rsidRDefault="00B8167E" w:rsidP="00D43937">
            <w:pPr>
              <w:rPr>
                <w:rFonts w:ascii="Arial" w:hAnsi="Arial" w:cs="Arial"/>
                <w:sz w:val="20"/>
                <w:szCs w:val="20"/>
              </w:rPr>
            </w:pPr>
            <w:r w:rsidRPr="00B21C5A">
              <w:rPr>
                <w:rFonts w:ascii="Arial" w:hAnsi="Arial" w:cs="Arial"/>
                <w:sz w:val="20"/>
                <w:szCs w:val="20"/>
              </w:rPr>
              <w:t>Upon this project advancing, detailed evaluation of the Life Extension project to be undertaken after first full year of project completion. Review to identify projected revenue and anticipated range of programme and related critical success factors.</w:t>
            </w:r>
          </w:p>
        </w:tc>
        <w:tc>
          <w:tcPr>
            <w:tcW w:w="2835" w:type="dxa"/>
          </w:tcPr>
          <w:p w14:paraId="64B6EDB3" w14:textId="350EEF3C" w:rsidR="00B8167E" w:rsidRPr="00B21C5A" w:rsidRDefault="00B8167E" w:rsidP="00D43937">
            <w:pPr>
              <w:jc w:val="center"/>
              <w:rPr>
                <w:rFonts w:ascii="Arial" w:hAnsi="Arial" w:cs="Arial"/>
                <w:sz w:val="20"/>
                <w:szCs w:val="20"/>
              </w:rPr>
            </w:pPr>
            <w:r w:rsidRPr="00B21C5A">
              <w:rPr>
                <w:rFonts w:ascii="Arial" w:hAnsi="Arial" w:cs="Arial"/>
                <w:sz w:val="20"/>
                <w:szCs w:val="20"/>
              </w:rPr>
              <w:t>Environment</w:t>
            </w:r>
          </w:p>
        </w:tc>
        <w:tc>
          <w:tcPr>
            <w:tcW w:w="1985" w:type="dxa"/>
            <w:tcBorders>
              <w:right w:val="single" w:sz="12" w:space="0" w:color="auto"/>
            </w:tcBorders>
          </w:tcPr>
          <w:p w14:paraId="58C9C6D7" w14:textId="56DC802E" w:rsidR="00B8167E" w:rsidRPr="00B21C5A" w:rsidRDefault="000B02D4" w:rsidP="00D43937">
            <w:pPr>
              <w:jc w:val="center"/>
              <w:rPr>
                <w:rFonts w:ascii="Arial" w:hAnsi="Arial" w:cs="Arial"/>
                <w:sz w:val="20"/>
                <w:szCs w:val="20"/>
              </w:rPr>
            </w:pPr>
            <w:r>
              <w:rPr>
                <w:rFonts w:ascii="Arial" w:hAnsi="Arial" w:cs="Arial"/>
                <w:sz w:val="20"/>
                <w:szCs w:val="20"/>
              </w:rPr>
              <w:t>June 2022</w:t>
            </w:r>
          </w:p>
        </w:tc>
      </w:tr>
    </w:tbl>
    <w:p w14:paraId="50484D64" w14:textId="77777777" w:rsidR="00E97430" w:rsidRPr="00DD6A81" w:rsidRDefault="00E97430" w:rsidP="004A353F">
      <w:pPr>
        <w:rPr>
          <w:rFonts w:ascii="Arial" w:hAnsi="Arial" w:cs="Arial"/>
          <w:sz w:val="20"/>
          <w:szCs w:val="20"/>
        </w:rPr>
      </w:pPr>
    </w:p>
    <w:sectPr w:rsidR="00E97430" w:rsidRPr="00DD6A81" w:rsidSect="00B83D7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155F3" w14:textId="77777777" w:rsidR="00E45A65" w:rsidRDefault="00E45A65" w:rsidP="00BD3754">
      <w:pPr>
        <w:spacing w:after="0" w:line="240" w:lineRule="auto"/>
      </w:pPr>
      <w:r>
        <w:separator/>
      </w:r>
    </w:p>
  </w:endnote>
  <w:endnote w:type="continuationSeparator" w:id="0">
    <w:p w14:paraId="17A22934" w14:textId="77777777" w:rsidR="00E45A65" w:rsidRDefault="00E45A65" w:rsidP="00BD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03AE1" w14:textId="77777777" w:rsidR="00363BA6" w:rsidRDefault="00363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791014"/>
      <w:docPartObj>
        <w:docPartGallery w:val="Page Numbers (Bottom of Page)"/>
        <w:docPartUnique/>
      </w:docPartObj>
    </w:sdtPr>
    <w:sdtEndPr>
      <w:rPr>
        <w:noProof/>
      </w:rPr>
    </w:sdtEndPr>
    <w:sdtContent>
      <w:p w14:paraId="6FF4F544" w14:textId="6D61D4ED" w:rsidR="00363BA6" w:rsidRDefault="00363B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F007C5" w14:textId="77777777" w:rsidR="00363BA6" w:rsidRPr="00062238" w:rsidRDefault="00363BA6">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93728"/>
      <w:docPartObj>
        <w:docPartGallery w:val="Page Numbers (Bottom of Page)"/>
        <w:docPartUnique/>
      </w:docPartObj>
    </w:sdtPr>
    <w:sdtEndPr>
      <w:rPr>
        <w:noProof/>
      </w:rPr>
    </w:sdtEndPr>
    <w:sdtContent>
      <w:p w14:paraId="7187E1C4" w14:textId="13BE7DB1" w:rsidR="00363BA6" w:rsidRDefault="00363B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138F1" w14:textId="77777777" w:rsidR="00363BA6" w:rsidRPr="00452E30" w:rsidRDefault="00363BA6">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9743B" w14:textId="77777777" w:rsidR="00E45A65" w:rsidRDefault="00E45A65" w:rsidP="00BD3754">
      <w:pPr>
        <w:spacing w:after="0" w:line="240" w:lineRule="auto"/>
      </w:pPr>
      <w:r>
        <w:separator/>
      </w:r>
    </w:p>
  </w:footnote>
  <w:footnote w:type="continuationSeparator" w:id="0">
    <w:p w14:paraId="383B9A52" w14:textId="77777777" w:rsidR="00E45A65" w:rsidRDefault="00E45A65" w:rsidP="00BD3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F007" w14:textId="77777777" w:rsidR="00363BA6" w:rsidRDefault="00363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F4C92" w14:textId="31A41BBE" w:rsidR="00363BA6" w:rsidRPr="009D514D" w:rsidRDefault="00363BA6" w:rsidP="00B866A1">
    <w:pPr>
      <w:pStyle w:val="Header"/>
      <w:rPr>
        <w:rFonts w:ascii="Arial" w:hAnsi="Arial" w:cs="Arial"/>
        <w:b/>
      </w:rPr>
    </w:pPr>
    <w:r w:rsidRPr="00C527E2">
      <w:rPr>
        <w:rFonts w:ascii="Arial" w:hAnsi="Arial" w:cs="Arial"/>
        <w:b/>
        <w:noProof/>
      </w:rPr>
      <w:drawing>
        <wp:anchor distT="0" distB="0" distL="114300" distR="114300" simplePos="0" relativeHeight="251657216" behindDoc="0" locked="0" layoutInCell="1" allowOverlap="1" wp14:anchorId="1CF3FCC7" wp14:editId="573519C9">
          <wp:simplePos x="0" y="0"/>
          <wp:positionH relativeFrom="margin">
            <wp:posOffset>5804062</wp:posOffset>
          </wp:positionH>
          <wp:positionV relativeFrom="paragraph">
            <wp:posOffset>-137795</wp:posOffset>
          </wp:positionV>
          <wp:extent cx="377190" cy="37719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hood-icon.png"/>
                  <pic:cNvPicPr/>
                </pic:nvPicPr>
                <pic:blipFill>
                  <a:blip r:embed="rId1">
                    <a:extLst>
                      <a:ext uri="{28A0092B-C50C-407E-A947-70E740481C1C}">
                        <a14:useLocalDpi xmlns:a14="http://schemas.microsoft.com/office/drawing/2010/main" val="0"/>
                      </a:ext>
                    </a:extLst>
                  </a:blip>
                  <a:stretch>
                    <a:fillRect/>
                  </a:stretch>
                </pic:blipFill>
                <pic:spPr>
                  <a:xfrm>
                    <a:off x="0" y="0"/>
                    <a:ext cx="377190" cy="377190"/>
                  </a:xfrm>
                  <a:prstGeom prst="rect">
                    <a:avLst/>
                  </a:prstGeom>
                </pic:spPr>
              </pic:pic>
            </a:graphicData>
          </a:graphic>
          <wp14:sizeRelH relativeFrom="page">
            <wp14:pctWidth>0</wp14:pctWidth>
          </wp14:sizeRelH>
          <wp14:sizeRelV relativeFrom="page">
            <wp14:pctHeight>0</wp14:pctHeight>
          </wp14:sizeRelV>
        </wp:anchor>
      </w:drawing>
    </w:r>
    <w:r w:rsidRPr="00C527E2">
      <w:rPr>
        <w:rFonts w:ascii="Arial" w:hAnsi="Arial" w:cs="Arial"/>
        <w:b/>
      </w:rPr>
      <w:t>Neighbourhood Services</w:t>
    </w:r>
    <w:r w:rsidRPr="00C527E2">
      <w:rPr>
        <w:rFonts w:ascii="Arial" w:hAnsi="Arial" w:cs="Arial"/>
      </w:rPr>
      <w:t xml:space="preserve"> </w:t>
    </w:r>
    <w:r w:rsidRPr="009D514D">
      <w:rPr>
        <w:rFonts w:ascii="Arial" w:hAnsi="Arial" w:cs="Arial"/>
        <w:b/>
      </w:rPr>
      <w:t>- Service Plan 20</w:t>
    </w:r>
    <w:r>
      <w:rPr>
        <w:rFonts w:ascii="Arial" w:hAnsi="Arial" w:cs="Arial"/>
        <w:b/>
      </w:rPr>
      <w:t>21</w:t>
    </w:r>
    <w:r w:rsidRPr="009D514D">
      <w:rPr>
        <w:rFonts w:ascii="Arial" w:hAnsi="Arial" w:cs="Arial"/>
        <w:b/>
      </w:rPr>
      <w:t>-202</w:t>
    </w:r>
    <w:r>
      <w:rPr>
        <w:rFonts w:ascii="Arial" w:hAnsi="Arial" w:cs="Arial"/>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E268" w14:textId="77777777" w:rsidR="00363BA6" w:rsidRDefault="00363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937"/>
    <w:multiLevelType w:val="hybridMultilevel"/>
    <w:tmpl w:val="5574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4964"/>
    <w:multiLevelType w:val="multilevel"/>
    <w:tmpl w:val="B568F6E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7B22EE"/>
    <w:multiLevelType w:val="hybridMultilevel"/>
    <w:tmpl w:val="E904E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34D87"/>
    <w:multiLevelType w:val="hybridMultilevel"/>
    <w:tmpl w:val="1426336C"/>
    <w:lvl w:ilvl="0" w:tplc="3A3C8F0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B4566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60F14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C610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C2241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34BC4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1E1B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3B7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F4E6B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5F2D13"/>
    <w:multiLevelType w:val="hybridMultilevel"/>
    <w:tmpl w:val="F262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72F6E"/>
    <w:multiLevelType w:val="hybridMultilevel"/>
    <w:tmpl w:val="927E6EE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3A40"/>
    <w:multiLevelType w:val="hybridMultilevel"/>
    <w:tmpl w:val="EC9C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565C5"/>
    <w:multiLevelType w:val="multilevel"/>
    <w:tmpl w:val="F55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230D3"/>
    <w:multiLevelType w:val="hybridMultilevel"/>
    <w:tmpl w:val="54D84D20"/>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2573C"/>
    <w:multiLevelType w:val="hybridMultilevel"/>
    <w:tmpl w:val="AB1A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656FD"/>
    <w:multiLevelType w:val="hybridMultilevel"/>
    <w:tmpl w:val="EE10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548DC"/>
    <w:multiLevelType w:val="hybridMultilevel"/>
    <w:tmpl w:val="B500608E"/>
    <w:lvl w:ilvl="0" w:tplc="C5D06878">
      <w:start w:val="1"/>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B4A8C9E">
      <w:start w:val="1"/>
      <w:numFmt w:val="lowerLetter"/>
      <w:lvlText w:val="%2"/>
      <w:lvlJc w:val="left"/>
      <w:pPr>
        <w:ind w:left="154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35CCE4C">
      <w:start w:val="1"/>
      <w:numFmt w:val="lowerRoman"/>
      <w:lvlText w:val="%3"/>
      <w:lvlJc w:val="left"/>
      <w:pPr>
        <w:ind w:left="22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83E6EF2">
      <w:start w:val="1"/>
      <w:numFmt w:val="decimal"/>
      <w:lvlText w:val="%4"/>
      <w:lvlJc w:val="left"/>
      <w:pPr>
        <w:ind w:left="298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A3AEABA">
      <w:start w:val="1"/>
      <w:numFmt w:val="lowerLetter"/>
      <w:lvlText w:val="%5"/>
      <w:lvlJc w:val="left"/>
      <w:pPr>
        <w:ind w:left="370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428D0C8">
      <w:start w:val="1"/>
      <w:numFmt w:val="lowerRoman"/>
      <w:lvlText w:val="%6"/>
      <w:lvlJc w:val="left"/>
      <w:pPr>
        <w:ind w:left="442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184150C">
      <w:start w:val="1"/>
      <w:numFmt w:val="decimal"/>
      <w:lvlText w:val="%7"/>
      <w:lvlJc w:val="left"/>
      <w:pPr>
        <w:ind w:left="514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AA8CD6E">
      <w:start w:val="1"/>
      <w:numFmt w:val="lowerLetter"/>
      <w:lvlText w:val="%8"/>
      <w:lvlJc w:val="left"/>
      <w:pPr>
        <w:ind w:left="58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300FAEE">
      <w:start w:val="1"/>
      <w:numFmt w:val="lowerRoman"/>
      <w:lvlText w:val="%9"/>
      <w:lvlJc w:val="left"/>
      <w:pPr>
        <w:ind w:left="658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59E4C0B"/>
    <w:multiLevelType w:val="hybridMultilevel"/>
    <w:tmpl w:val="21EE1086"/>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E7812"/>
    <w:multiLevelType w:val="hybridMultilevel"/>
    <w:tmpl w:val="4132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F44DD"/>
    <w:multiLevelType w:val="hybridMultilevel"/>
    <w:tmpl w:val="20442D26"/>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63E39"/>
    <w:multiLevelType w:val="hybridMultilevel"/>
    <w:tmpl w:val="80B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E1F89"/>
    <w:multiLevelType w:val="hybridMultilevel"/>
    <w:tmpl w:val="074E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92BC8"/>
    <w:multiLevelType w:val="hybridMultilevel"/>
    <w:tmpl w:val="98C64C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E85236"/>
    <w:multiLevelType w:val="hybridMultilevel"/>
    <w:tmpl w:val="327C3668"/>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51CC2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820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DA8B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23D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38AD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96FF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6AD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D899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6B0930"/>
    <w:multiLevelType w:val="hybridMultilevel"/>
    <w:tmpl w:val="30FCA5A6"/>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F0FBA"/>
    <w:multiLevelType w:val="hybridMultilevel"/>
    <w:tmpl w:val="0CC892D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9D4C59"/>
    <w:multiLevelType w:val="hybridMultilevel"/>
    <w:tmpl w:val="8C76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D569D"/>
    <w:multiLevelType w:val="hybridMultilevel"/>
    <w:tmpl w:val="220ECE7A"/>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23" w15:restartNumberingAfterBreak="0">
    <w:nsid w:val="3B225226"/>
    <w:multiLevelType w:val="hybridMultilevel"/>
    <w:tmpl w:val="923C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E3670"/>
    <w:multiLevelType w:val="hybridMultilevel"/>
    <w:tmpl w:val="56883316"/>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21A0C"/>
    <w:multiLevelType w:val="hybridMultilevel"/>
    <w:tmpl w:val="F6C2063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6" w15:restartNumberingAfterBreak="0">
    <w:nsid w:val="45121953"/>
    <w:multiLevelType w:val="hybridMultilevel"/>
    <w:tmpl w:val="71C866D6"/>
    <w:lvl w:ilvl="0" w:tplc="84205A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C2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820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DA8B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23D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38AD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96FF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6AD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D899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7915B37"/>
    <w:multiLevelType w:val="hybridMultilevel"/>
    <w:tmpl w:val="0E20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0C31B3"/>
    <w:multiLevelType w:val="hybridMultilevel"/>
    <w:tmpl w:val="A2AC4F6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547F8"/>
    <w:multiLevelType w:val="hybridMultilevel"/>
    <w:tmpl w:val="5EB84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692C21"/>
    <w:multiLevelType w:val="hybridMultilevel"/>
    <w:tmpl w:val="44888460"/>
    <w:lvl w:ilvl="0" w:tplc="D8364456">
      <w:start w:val="1"/>
      <w:numFmt w:val="decimal"/>
      <w:lvlText w:val="%1."/>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4B493D4">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9904CBA">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FA8A10E">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20EFB42">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0E0D38C">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3B20E88">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F429974">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AC0AE7C">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5C962DFC"/>
    <w:multiLevelType w:val="hybridMultilevel"/>
    <w:tmpl w:val="5DF05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C0B5E"/>
    <w:multiLevelType w:val="hybridMultilevel"/>
    <w:tmpl w:val="4CA24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552316"/>
    <w:multiLevelType w:val="hybridMultilevel"/>
    <w:tmpl w:val="D494A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842DE"/>
    <w:multiLevelType w:val="hybridMultilevel"/>
    <w:tmpl w:val="1E78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5118D7"/>
    <w:multiLevelType w:val="hybridMultilevel"/>
    <w:tmpl w:val="4C3E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AD5443"/>
    <w:multiLevelType w:val="hybridMultilevel"/>
    <w:tmpl w:val="AEF67DF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C90703"/>
    <w:multiLevelType w:val="hybridMultilevel"/>
    <w:tmpl w:val="695E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C4914"/>
    <w:multiLevelType w:val="hybridMultilevel"/>
    <w:tmpl w:val="7FA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1A5F5A"/>
    <w:multiLevelType w:val="hybridMultilevel"/>
    <w:tmpl w:val="9C82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C4B9F"/>
    <w:multiLevelType w:val="hybridMultilevel"/>
    <w:tmpl w:val="CEFE6CB4"/>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51CC2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820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DA8B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23D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38AD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96FF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6AD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D899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8CF6A0B"/>
    <w:multiLevelType w:val="hybridMultilevel"/>
    <w:tmpl w:val="D8A8611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A5646"/>
    <w:multiLevelType w:val="hybridMultilevel"/>
    <w:tmpl w:val="8452A13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43" w15:restartNumberingAfterBreak="0">
    <w:nsid w:val="7C646686"/>
    <w:multiLevelType w:val="hybridMultilevel"/>
    <w:tmpl w:val="BDE238C4"/>
    <w:lvl w:ilvl="0" w:tplc="022EDAE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8A6FC2"/>
    <w:multiLevelType w:val="hybridMultilevel"/>
    <w:tmpl w:val="7B06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15"/>
  </w:num>
  <w:num w:numId="4">
    <w:abstractNumId w:val="31"/>
  </w:num>
  <w:num w:numId="5">
    <w:abstractNumId w:val="29"/>
  </w:num>
  <w:num w:numId="6">
    <w:abstractNumId w:val="2"/>
  </w:num>
  <w:num w:numId="7">
    <w:abstractNumId w:val="44"/>
  </w:num>
  <w:num w:numId="8">
    <w:abstractNumId w:val="23"/>
  </w:num>
  <w:num w:numId="9">
    <w:abstractNumId w:val="35"/>
  </w:num>
  <w:num w:numId="10">
    <w:abstractNumId w:val="8"/>
  </w:num>
  <w:num w:numId="11">
    <w:abstractNumId w:val="14"/>
  </w:num>
  <w:num w:numId="12">
    <w:abstractNumId w:val="26"/>
  </w:num>
  <w:num w:numId="13">
    <w:abstractNumId w:val="3"/>
  </w:num>
  <w:num w:numId="14">
    <w:abstractNumId w:val="24"/>
  </w:num>
  <w:num w:numId="15">
    <w:abstractNumId w:val="19"/>
  </w:num>
  <w:num w:numId="16">
    <w:abstractNumId w:val="12"/>
  </w:num>
  <w:num w:numId="17">
    <w:abstractNumId w:val="43"/>
  </w:num>
  <w:num w:numId="18">
    <w:abstractNumId w:val="42"/>
  </w:num>
  <w:num w:numId="19">
    <w:abstractNumId w:val="33"/>
  </w:num>
  <w:num w:numId="20">
    <w:abstractNumId w:val="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7"/>
  </w:num>
  <w:num w:numId="25">
    <w:abstractNumId w:val="4"/>
  </w:num>
  <w:num w:numId="26">
    <w:abstractNumId w:val="36"/>
  </w:num>
  <w:num w:numId="27">
    <w:abstractNumId w:val="20"/>
  </w:num>
  <w:num w:numId="28">
    <w:abstractNumId w:val="28"/>
  </w:num>
  <w:num w:numId="29">
    <w:abstractNumId w:val="5"/>
  </w:num>
  <w:num w:numId="30">
    <w:abstractNumId w:val="41"/>
  </w:num>
  <w:num w:numId="31">
    <w:abstractNumId w:val="40"/>
  </w:num>
  <w:num w:numId="32">
    <w:abstractNumId w:val="18"/>
  </w:num>
  <w:num w:numId="33">
    <w:abstractNumId w:val="6"/>
  </w:num>
  <w:num w:numId="34">
    <w:abstractNumId w:val="27"/>
  </w:num>
  <w:num w:numId="35">
    <w:abstractNumId w:val="22"/>
  </w:num>
  <w:num w:numId="36">
    <w:abstractNumId w:val="21"/>
  </w:num>
  <w:num w:numId="37">
    <w:abstractNumId w:val="25"/>
  </w:num>
  <w:num w:numId="38">
    <w:abstractNumId w:val="1"/>
  </w:num>
  <w:num w:numId="39">
    <w:abstractNumId w:val="38"/>
  </w:num>
  <w:num w:numId="40">
    <w:abstractNumId w:val="10"/>
  </w:num>
  <w:num w:numId="41">
    <w:abstractNumId w:val="16"/>
  </w:num>
  <w:num w:numId="42">
    <w:abstractNumId w:val="17"/>
  </w:num>
  <w:num w:numId="43">
    <w:abstractNumId w:val="34"/>
  </w:num>
  <w:num w:numId="44">
    <w:abstractNumId w:val="39"/>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804"/>
    <w:rsid w:val="000054A0"/>
    <w:rsid w:val="00006A1D"/>
    <w:rsid w:val="00006D4B"/>
    <w:rsid w:val="00006F5B"/>
    <w:rsid w:val="000074F4"/>
    <w:rsid w:val="000148B0"/>
    <w:rsid w:val="00014CFD"/>
    <w:rsid w:val="0002397F"/>
    <w:rsid w:val="00023C8F"/>
    <w:rsid w:val="000263CD"/>
    <w:rsid w:val="00036A45"/>
    <w:rsid w:val="000373F4"/>
    <w:rsid w:val="000375BA"/>
    <w:rsid w:val="00037D37"/>
    <w:rsid w:val="0004148B"/>
    <w:rsid w:val="00042F31"/>
    <w:rsid w:val="00044115"/>
    <w:rsid w:val="00051A3B"/>
    <w:rsid w:val="00062238"/>
    <w:rsid w:val="00063152"/>
    <w:rsid w:val="00063D7D"/>
    <w:rsid w:val="00065D4C"/>
    <w:rsid w:val="00067BCA"/>
    <w:rsid w:val="000721DB"/>
    <w:rsid w:val="00075F6C"/>
    <w:rsid w:val="000835CF"/>
    <w:rsid w:val="0008783C"/>
    <w:rsid w:val="00093DF3"/>
    <w:rsid w:val="00095D80"/>
    <w:rsid w:val="000A247C"/>
    <w:rsid w:val="000B02D4"/>
    <w:rsid w:val="000B1EBD"/>
    <w:rsid w:val="000B5630"/>
    <w:rsid w:val="000B64FB"/>
    <w:rsid w:val="000C4EA9"/>
    <w:rsid w:val="000D01F9"/>
    <w:rsid w:val="000D1D52"/>
    <w:rsid w:val="000D3A3A"/>
    <w:rsid w:val="000D527E"/>
    <w:rsid w:val="000D6CEB"/>
    <w:rsid w:val="000D6D5D"/>
    <w:rsid w:val="000E419C"/>
    <w:rsid w:val="000E46C2"/>
    <w:rsid w:val="000E4835"/>
    <w:rsid w:val="000E592E"/>
    <w:rsid w:val="000F221B"/>
    <w:rsid w:val="000F7CAE"/>
    <w:rsid w:val="001003E0"/>
    <w:rsid w:val="001010B5"/>
    <w:rsid w:val="001047E1"/>
    <w:rsid w:val="00104C82"/>
    <w:rsid w:val="00105BA7"/>
    <w:rsid w:val="00107D88"/>
    <w:rsid w:val="0012318E"/>
    <w:rsid w:val="00123324"/>
    <w:rsid w:val="00126F1D"/>
    <w:rsid w:val="00127E7F"/>
    <w:rsid w:val="0013194C"/>
    <w:rsid w:val="00133447"/>
    <w:rsid w:val="00140F1F"/>
    <w:rsid w:val="001440C5"/>
    <w:rsid w:val="001516C1"/>
    <w:rsid w:val="001525DA"/>
    <w:rsid w:val="0015630A"/>
    <w:rsid w:val="0015630B"/>
    <w:rsid w:val="00163BF4"/>
    <w:rsid w:val="00164564"/>
    <w:rsid w:val="00172B3A"/>
    <w:rsid w:val="00174A28"/>
    <w:rsid w:val="00177C7A"/>
    <w:rsid w:val="001804BD"/>
    <w:rsid w:val="0018339E"/>
    <w:rsid w:val="00187EE8"/>
    <w:rsid w:val="00190E20"/>
    <w:rsid w:val="001947F4"/>
    <w:rsid w:val="001948F5"/>
    <w:rsid w:val="001A2907"/>
    <w:rsid w:val="001A7269"/>
    <w:rsid w:val="001B1275"/>
    <w:rsid w:val="001B5D27"/>
    <w:rsid w:val="001B625C"/>
    <w:rsid w:val="001C042B"/>
    <w:rsid w:val="001D4084"/>
    <w:rsid w:val="001D4CAF"/>
    <w:rsid w:val="001D4F28"/>
    <w:rsid w:val="001E0777"/>
    <w:rsid w:val="001E1761"/>
    <w:rsid w:val="001E36DF"/>
    <w:rsid w:val="001E441A"/>
    <w:rsid w:val="001E5968"/>
    <w:rsid w:val="001F157F"/>
    <w:rsid w:val="001F25A2"/>
    <w:rsid w:val="001F4231"/>
    <w:rsid w:val="001F4661"/>
    <w:rsid w:val="001F6611"/>
    <w:rsid w:val="001F7F20"/>
    <w:rsid w:val="002028E4"/>
    <w:rsid w:val="00212F6A"/>
    <w:rsid w:val="002157D0"/>
    <w:rsid w:val="00221030"/>
    <w:rsid w:val="00221E0B"/>
    <w:rsid w:val="002223F4"/>
    <w:rsid w:val="00222AA9"/>
    <w:rsid w:val="00225BA6"/>
    <w:rsid w:val="00227937"/>
    <w:rsid w:val="00230B08"/>
    <w:rsid w:val="00231C1F"/>
    <w:rsid w:val="00236F8A"/>
    <w:rsid w:val="00242051"/>
    <w:rsid w:val="0024719C"/>
    <w:rsid w:val="00247412"/>
    <w:rsid w:val="002554B1"/>
    <w:rsid w:val="002607E7"/>
    <w:rsid w:val="00260C54"/>
    <w:rsid w:val="00262650"/>
    <w:rsid w:val="0026386C"/>
    <w:rsid w:val="00266116"/>
    <w:rsid w:val="00276730"/>
    <w:rsid w:val="0028256C"/>
    <w:rsid w:val="0028678D"/>
    <w:rsid w:val="002868D1"/>
    <w:rsid w:val="002966E7"/>
    <w:rsid w:val="00296880"/>
    <w:rsid w:val="002A1AAB"/>
    <w:rsid w:val="002A7B6D"/>
    <w:rsid w:val="002B1067"/>
    <w:rsid w:val="002C478C"/>
    <w:rsid w:val="002C5652"/>
    <w:rsid w:val="002C75BF"/>
    <w:rsid w:val="002D5B7A"/>
    <w:rsid w:val="002E0D28"/>
    <w:rsid w:val="002E15DE"/>
    <w:rsid w:val="002E448D"/>
    <w:rsid w:val="002F2A35"/>
    <w:rsid w:val="002F3ABD"/>
    <w:rsid w:val="002F5C80"/>
    <w:rsid w:val="00300439"/>
    <w:rsid w:val="00313953"/>
    <w:rsid w:val="003153EB"/>
    <w:rsid w:val="00317033"/>
    <w:rsid w:val="003173BC"/>
    <w:rsid w:val="003247DF"/>
    <w:rsid w:val="00325B7B"/>
    <w:rsid w:val="003272DD"/>
    <w:rsid w:val="00336123"/>
    <w:rsid w:val="00336C77"/>
    <w:rsid w:val="003377CE"/>
    <w:rsid w:val="00340F71"/>
    <w:rsid w:val="003446F2"/>
    <w:rsid w:val="00344DD0"/>
    <w:rsid w:val="00346917"/>
    <w:rsid w:val="00347684"/>
    <w:rsid w:val="003502CD"/>
    <w:rsid w:val="003541E4"/>
    <w:rsid w:val="00356C32"/>
    <w:rsid w:val="00362C3F"/>
    <w:rsid w:val="00363A5D"/>
    <w:rsid w:val="00363BA6"/>
    <w:rsid w:val="00363FA3"/>
    <w:rsid w:val="00364F97"/>
    <w:rsid w:val="0037215B"/>
    <w:rsid w:val="003733CC"/>
    <w:rsid w:val="00383A7C"/>
    <w:rsid w:val="00390942"/>
    <w:rsid w:val="00391C0C"/>
    <w:rsid w:val="003926E5"/>
    <w:rsid w:val="0039283E"/>
    <w:rsid w:val="00394DCA"/>
    <w:rsid w:val="00395030"/>
    <w:rsid w:val="003A0BF6"/>
    <w:rsid w:val="003A5F45"/>
    <w:rsid w:val="003B51B2"/>
    <w:rsid w:val="003B5D5F"/>
    <w:rsid w:val="003B7388"/>
    <w:rsid w:val="003C26BD"/>
    <w:rsid w:val="003C3314"/>
    <w:rsid w:val="003C3C65"/>
    <w:rsid w:val="003C7261"/>
    <w:rsid w:val="003D350E"/>
    <w:rsid w:val="003D4563"/>
    <w:rsid w:val="003E4537"/>
    <w:rsid w:val="003E4E8E"/>
    <w:rsid w:val="003F179F"/>
    <w:rsid w:val="003F2E8A"/>
    <w:rsid w:val="003F38DF"/>
    <w:rsid w:val="003F548E"/>
    <w:rsid w:val="003F62FD"/>
    <w:rsid w:val="003F7815"/>
    <w:rsid w:val="004105B3"/>
    <w:rsid w:val="0041207A"/>
    <w:rsid w:val="004243E6"/>
    <w:rsid w:val="004273B3"/>
    <w:rsid w:val="00427AAA"/>
    <w:rsid w:val="0043329A"/>
    <w:rsid w:val="00436F50"/>
    <w:rsid w:val="00437BB2"/>
    <w:rsid w:val="004416D1"/>
    <w:rsid w:val="00445A17"/>
    <w:rsid w:val="004506A6"/>
    <w:rsid w:val="004527E9"/>
    <w:rsid w:val="00452E30"/>
    <w:rsid w:val="004559DE"/>
    <w:rsid w:val="00460922"/>
    <w:rsid w:val="00461EFC"/>
    <w:rsid w:val="004652E3"/>
    <w:rsid w:val="00465373"/>
    <w:rsid w:val="00466117"/>
    <w:rsid w:val="0046771D"/>
    <w:rsid w:val="00470DF7"/>
    <w:rsid w:val="004742ED"/>
    <w:rsid w:val="0047492F"/>
    <w:rsid w:val="00482384"/>
    <w:rsid w:val="00486DCF"/>
    <w:rsid w:val="0049016C"/>
    <w:rsid w:val="00491CFC"/>
    <w:rsid w:val="004920FF"/>
    <w:rsid w:val="00493166"/>
    <w:rsid w:val="00496BFE"/>
    <w:rsid w:val="004A160D"/>
    <w:rsid w:val="004A353F"/>
    <w:rsid w:val="004A7DC4"/>
    <w:rsid w:val="004B0B30"/>
    <w:rsid w:val="004B2A44"/>
    <w:rsid w:val="004B3EB7"/>
    <w:rsid w:val="004B4956"/>
    <w:rsid w:val="004C4ED7"/>
    <w:rsid w:val="004C7F4C"/>
    <w:rsid w:val="004D4CCF"/>
    <w:rsid w:val="004D5613"/>
    <w:rsid w:val="004E229C"/>
    <w:rsid w:val="004E47D1"/>
    <w:rsid w:val="004E4B79"/>
    <w:rsid w:val="004F153A"/>
    <w:rsid w:val="004F2460"/>
    <w:rsid w:val="004F5732"/>
    <w:rsid w:val="00502409"/>
    <w:rsid w:val="005069FA"/>
    <w:rsid w:val="00520593"/>
    <w:rsid w:val="00530A51"/>
    <w:rsid w:val="00544BA6"/>
    <w:rsid w:val="005505BE"/>
    <w:rsid w:val="00556E18"/>
    <w:rsid w:val="00560878"/>
    <w:rsid w:val="00562252"/>
    <w:rsid w:val="00565D4F"/>
    <w:rsid w:val="00566D13"/>
    <w:rsid w:val="00575E34"/>
    <w:rsid w:val="005822BE"/>
    <w:rsid w:val="005847B2"/>
    <w:rsid w:val="00585263"/>
    <w:rsid w:val="0058578D"/>
    <w:rsid w:val="00592975"/>
    <w:rsid w:val="00592A65"/>
    <w:rsid w:val="005944E8"/>
    <w:rsid w:val="00594622"/>
    <w:rsid w:val="005A106E"/>
    <w:rsid w:val="005A2520"/>
    <w:rsid w:val="005B296A"/>
    <w:rsid w:val="005B2D49"/>
    <w:rsid w:val="005B5292"/>
    <w:rsid w:val="005B7DCC"/>
    <w:rsid w:val="005C209A"/>
    <w:rsid w:val="005C26D5"/>
    <w:rsid w:val="005C36A5"/>
    <w:rsid w:val="005C4955"/>
    <w:rsid w:val="005D06B3"/>
    <w:rsid w:val="005D0C47"/>
    <w:rsid w:val="005D10BB"/>
    <w:rsid w:val="005D5DE1"/>
    <w:rsid w:val="005D5E3E"/>
    <w:rsid w:val="005F262E"/>
    <w:rsid w:val="005F5AD3"/>
    <w:rsid w:val="005F5F51"/>
    <w:rsid w:val="00601005"/>
    <w:rsid w:val="00601BB6"/>
    <w:rsid w:val="00607F96"/>
    <w:rsid w:val="00616424"/>
    <w:rsid w:val="00617987"/>
    <w:rsid w:val="00626319"/>
    <w:rsid w:val="0063418C"/>
    <w:rsid w:val="00640813"/>
    <w:rsid w:val="00643529"/>
    <w:rsid w:val="00644583"/>
    <w:rsid w:val="00644E98"/>
    <w:rsid w:val="00645C64"/>
    <w:rsid w:val="00646F85"/>
    <w:rsid w:val="006536B4"/>
    <w:rsid w:val="0066054D"/>
    <w:rsid w:val="00661D79"/>
    <w:rsid w:val="006638ED"/>
    <w:rsid w:val="00667EC4"/>
    <w:rsid w:val="006701A9"/>
    <w:rsid w:val="00670591"/>
    <w:rsid w:val="006732D1"/>
    <w:rsid w:val="00674FC8"/>
    <w:rsid w:val="00675385"/>
    <w:rsid w:val="00680226"/>
    <w:rsid w:val="0068159D"/>
    <w:rsid w:val="00681E5D"/>
    <w:rsid w:val="00684279"/>
    <w:rsid w:val="00686594"/>
    <w:rsid w:val="006875CB"/>
    <w:rsid w:val="0069103B"/>
    <w:rsid w:val="00691E31"/>
    <w:rsid w:val="0069626F"/>
    <w:rsid w:val="00697680"/>
    <w:rsid w:val="006A1FB8"/>
    <w:rsid w:val="006A23DC"/>
    <w:rsid w:val="006B0962"/>
    <w:rsid w:val="006B0D90"/>
    <w:rsid w:val="006B2CC4"/>
    <w:rsid w:val="006B318A"/>
    <w:rsid w:val="006B4FCD"/>
    <w:rsid w:val="006C17AC"/>
    <w:rsid w:val="006D17FD"/>
    <w:rsid w:val="006D3262"/>
    <w:rsid w:val="006E142A"/>
    <w:rsid w:val="006E3028"/>
    <w:rsid w:val="006E5C97"/>
    <w:rsid w:val="006E6804"/>
    <w:rsid w:val="006F407D"/>
    <w:rsid w:val="006F5FDA"/>
    <w:rsid w:val="00700D30"/>
    <w:rsid w:val="007035AA"/>
    <w:rsid w:val="00722449"/>
    <w:rsid w:val="007235BD"/>
    <w:rsid w:val="0072389E"/>
    <w:rsid w:val="0072459C"/>
    <w:rsid w:val="00724987"/>
    <w:rsid w:val="00726CB8"/>
    <w:rsid w:val="00730BA2"/>
    <w:rsid w:val="0073229C"/>
    <w:rsid w:val="00733DCB"/>
    <w:rsid w:val="00746C3A"/>
    <w:rsid w:val="00747334"/>
    <w:rsid w:val="00751A7B"/>
    <w:rsid w:val="007536DC"/>
    <w:rsid w:val="0075421C"/>
    <w:rsid w:val="00754B42"/>
    <w:rsid w:val="00754B8C"/>
    <w:rsid w:val="007615B0"/>
    <w:rsid w:val="0076178B"/>
    <w:rsid w:val="007623C9"/>
    <w:rsid w:val="00764001"/>
    <w:rsid w:val="00774CDC"/>
    <w:rsid w:val="0077624A"/>
    <w:rsid w:val="00776FEB"/>
    <w:rsid w:val="00781074"/>
    <w:rsid w:val="00781EB5"/>
    <w:rsid w:val="00790762"/>
    <w:rsid w:val="007A7659"/>
    <w:rsid w:val="007A7E72"/>
    <w:rsid w:val="007B3F38"/>
    <w:rsid w:val="007B5AEE"/>
    <w:rsid w:val="007B709E"/>
    <w:rsid w:val="007C0B83"/>
    <w:rsid w:val="007C4EA9"/>
    <w:rsid w:val="007C5768"/>
    <w:rsid w:val="007C633E"/>
    <w:rsid w:val="007C671D"/>
    <w:rsid w:val="007D32D2"/>
    <w:rsid w:val="007D6933"/>
    <w:rsid w:val="007D7956"/>
    <w:rsid w:val="007E0D0F"/>
    <w:rsid w:val="007F27A5"/>
    <w:rsid w:val="007F660D"/>
    <w:rsid w:val="007F793E"/>
    <w:rsid w:val="00802EC6"/>
    <w:rsid w:val="00804DD8"/>
    <w:rsid w:val="008075C2"/>
    <w:rsid w:val="00811263"/>
    <w:rsid w:val="00815449"/>
    <w:rsid w:val="00815E0C"/>
    <w:rsid w:val="00825312"/>
    <w:rsid w:val="00825842"/>
    <w:rsid w:val="008304D2"/>
    <w:rsid w:val="00835316"/>
    <w:rsid w:val="00840357"/>
    <w:rsid w:val="00841639"/>
    <w:rsid w:val="008434FB"/>
    <w:rsid w:val="00846F08"/>
    <w:rsid w:val="00851D08"/>
    <w:rsid w:val="00852172"/>
    <w:rsid w:val="0085540D"/>
    <w:rsid w:val="00857774"/>
    <w:rsid w:val="008658AC"/>
    <w:rsid w:val="00871938"/>
    <w:rsid w:val="00876E10"/>
    <w:rsid w:val="0088263D"/>
    <w:rsid w:val="008A3011"/>
    <w:rsid w:val="008A7A01"/>
    <w:rsid w:val="008B5847"/>
    <w:rsid w:val="008C0FA2"/>
    <w:rsid w:val="008C519E"/>
    <w:rsid w:val="008D0842"/>
    <w:rsid w:val="008D5138"/>
    <w:rsid w:val="008D68B9"/>
    <w:rsid w:val="008D7CB7"/>
    <w:rsid w:val="008E076C"/>
    <w:rsid w:val="008F1D45"/>
    <w:rsid w:val="00901AAD"/>
    <w:rsid w:val="00912F04"/>
    <w:rsid w:val="0091681C"/>
    <w:rsid w:val="00926927"/>
    <w:rsid w:val="0093033C"/>
    <w:rsid w:val="0093328B"/>
    <w:rsid w:val="00936259"/>
    <w:rsid w:val="009368B4"/>
    <w:rsid w:val="00941AE7"/>
    <w:rsid w:val="009508FC"/>
    <w:rsid w:val="00951B0E"/>
    <w:rsid w:val="00953917"/>
    <w:rsid w:val="00956E3B"/>
    <w:rsid w:val="0095791E"/>
    <w:rsid w:val="00957BA7"/>
    <w:rsid w:val="009655C4"/>
    <w:rsid w:val="009716FB"/>
    <w:rsid w:val="00972B20"/>
    <w:rsid w:val="0097738F"/>
    <w:rsid w:val="009825F7"/>
    <w:rsid w:val="00982901"/>
    <w:rsid w:val="00983A69"/>
    <w:rsid w:val="0098772A"/>
    <w:rsid w:val="00991C85"/>
    <w:rsid w:val="00992303"/>
    <w:rsid w:val="0099605E"/>
    <w:rsid w:val="0099662E"/>
    <w:rsid w:val="009A0899"/>
    <w:rsid w:val="009A2B87"/>
    <w:rsid w:val="009A3954"/>
    <w:rsid w:val="009A4285"/>
    <w:rsid w:val="009A6180"/>
    <w:rsid w:val="009A74A6"/>
    <w:rsid w:val="009B2A6C"/>
    <w:rsid w:val="009B676A"/>
    <w:rsid w:val="009C75BF"/>
    <w:rsid w:val="009D222F"/>
    <w:rsid w:val="009D514D"/>
    <w:rsid w:val="009D5553"/>
    <w:rsid w:val="009D6CF4"/>
    <w:rsid w:val="009E09D3"/>
    <w:rsid w:val="009E455D"/>
    <w:rsid w:val="009E6E46"/>
    <w:rsid w:val="009F0639"/>
    <w:rsid w:val="009F3613"/>
    <w:rsid w:val="00A01EF6"/>
    <w:rsid w:val="00A02EE0"/>
    <w:rsid w:val="00A039C9"/>
    <w:rsid w:val="00A0520D"/>
    <w:rsid w:val="00A15CF0"/>
    <w:rsid w:val="00A174F0"/>
    <w:rsid w:val="00A2283B"/>
    <w:rsid w:val="00A2439B"/>
    <w:rsid w:val="00A272E0"/>
    <w:rsid w:val="00A30923"/>
    <w:rsid w:val="00A3284C"/>
    <w:rsid w:val="00A36DCA"/>
    <w:rsid w:val="00A46074"/>
    <w:rsid w:val="00A46C22"/>
    <w:rsid w:val="00A46D7F"/>
    <w:rsid w:val="00A537A2"/>
    <w:rsid w:val="00A54A47"/>
    <w:rsid w:val="00A56919"/>
    <w:rsid w:val="00A57A57"/>
    <w:rsid w:val="00A65C2E"/>
    <w:rsid w:val="00A71ADF"/>
    <w:rsid w:val="00A72EBF"/>
    <w:rsid w:val="00A73C66"/>
    <w:rsid w:val="00A75ABF"/>
    <w:rsid w:val="00A84F82"/>
    <w:rsid w:val="00A85C40"/>
    <w:rsid w:val="00A85E13"/>
    <w:rsid w:val="00A94955"/>
    <w:rsid w:val="00A962B7"/>
    <w:rsid w:val="00AA308E"/>
    <w:rsid w:val="00AA320E"/>
    <w:rsid w:val="00AB0325"/>
    <w:rsid w:val="00AB048B"/>
    <w:rsid w:val="00AB2122"/>
    <w:rsid w:val="00AB2D4A"/>
    <w:rsid w:val="00AB2EAD"/>
    <w:rsid w:val="00AB4F26"/>
    <w:rsid w:val="00AC18C6"/>
    <w:rsid w:val="00AC2AF4"/>
    <w:rsid w:val="00AC555F"/>
    <w:rsid w:val="00AC7097"/>
    <w:rsid w:val="00AD4DBD"/>
    <w:rsid w:val="00AD6D1C"/>
    <w:rsid w:val="00AE507A"/>
    <w:rsid w:val="00AE635B"/>
    <w:rsid w:val="00AF0B4D"/>
    <w:rsid w:val="00AF1F5C"/>
    <w:rsid w:val="00AF60DE"/>
    <w:rsid w:val="00B00B03"/>
    <w:rsid w:val="00B0239F"/>
    <w:rsid w:val="00B03041"/>
    <w:rsid w:val="00B10708"/>
    <w:rsid w:val="00B1101C"/>
    <w:rsid w:val="00B13182"/>
    <w:rsid w:val="00B1621B"/>
    <w:rsid w:val="00B1773C"/>
    <w:rsid w:val="00B21C5A"/>
    <w:rsid w:val="00B24485"/>
    <w:rsid w:val="00B2750D"/>
    <w:rsid w:val="00B32E9C"/>
    <w:rsid w:val="00B3348E"/>
    <w:rsid w:val="00B33D3E"/>
    <w:rsid w:val="00B35F34"/>
    <w:rsid w:val="00B37913"/>
    <w:rsid w:val="00B40719"/>
    <w:rsid w:val="00B443A7"/>
    <w:rsid w:val="00B50027"/>
    <w:rsid w:val="00B501A6"/>
    <w:rsid w:val="00B53514"/>
    <w:rsid w:val="00B57116"/>
    <w:rsid w:val="00B57A0D"/>
    <w:rsid w:val="00B639E3"/>
    <w:rsid w:val="00B63C01"/>
    <w:rsid w:val="00B76DDB"/>
    <w:rsid w:val="00B77063"/>
    <w:rsid w:val="00B80B94"/>
    <w:rsid w:val="00B80F52"/>
    <w:rsid w:val="00B8132C"/>
    <w:rsid w:val="00B8167E"/>
    <w:rsid w:val="00B83D7E"/>
    <w:rsid w:val="00B866A1"/>
    <w:rsid w:val="00B9459A"/>
    <w:rsid w:val="00B95264"/>
    <w:rsid w:val="00B978A5"/>
    <w:rsid w:val="00BA2AB2"/>
    <w:rsid w:val="00BA6249"/>
    <w:rsid w:val="00BA6E8B"/>
    <w:rsid w:val="00BC120B"/>
    <w:rsid w:val="00BC338F"/>
    <w:rsid w:val="00BC6AAA"/>
    <w:rsid w:val="00BD1006"/>
    <w:rsid w:val="00BD1C04"/>
    <w:rsid w:val="00BD3754"/>
    <w:rsid w:val="00BD5768"/>
    <w:rsid w:val="00BE28FF"/>
    <w:rsid w:val="00BE57F0"/>
    <w:rsid w:val="00BE7039"/>
    <w:rsid w:val="00BF2D4E"/>
    <w:rsid w:val="00BF7D0A"/>
    <w:rsid w:val="00C06829"/>
    <w:rsid w:val="00C11820"/>
    <w:rsid w:val="00C1289A"/>
    <w:rsid w:val="00C173D6"/>
    <w:rsid w:val="00C20C30"/>
    <w:rsid w:val="00C213BE"/>
    <w:rsid w:val="00C30ED2"/>
    <w:rsid w:val="00C34F39"/>
    <w:rsid w:val="00C35250"/>
    <w:rsid w:val="00C37297"/>
    <w:rsid w:val="00C37538"/>
    <w:rsid w:val="00C434D5"/>
    <w:rsid w:val="00C527E2"/>
    <w:rsid w:val="00C52B09"/>
    <w:rsid w:val="00C6005D"/>
    <w:rsid w:val="00C616A9"/>
    <w:rsid w:val="00C67EE4"/>
    <w:rsid w:val="00C70A0C"/>
    <w:rsid w:val="00C70A1D"/>
    <w:rsid w:val="00C71FC4"/>
    <w:rsid w:val="00C72D4F"/>
    <w:rsid w:val="00C74F4D"/>
    <w:rsid w:val="00C77D5A"/>
    <w:rsid w:val="00C862BD"/>
    <w:rsid w:val="00C87347"/>
    <w:rsid w:val="00C915D1"/>
    <w:rsid w:val="00C92767"/>
    <w:rsid w:val="00C930C4"/>
    <w:rsid w:val="00CA09BE"/>
    <w:rsid w:val="00CA19F9"/>
    <w:rsid w:val="00CA517A"/>
    <w:rsid w:val="00CB1E41"/>
    <w:rsid w:val="00CB4694"/>
    <w:rsid w:val="00CC487A"/>
    <w:rsid w:val="00CC67E4"/>
    <w:rsid w:val="00CC6B89"/>
    <w:rsid w:val="00CD1CA8"/>
    <w:rsid w:val="00CD2450"/>
    <w:rsid w:val="00CD410A"/>
    <w:rsid w:val="00CD4AF0"/>
    <w:rsid w:val="00CE043F"/>
    <w:rsid w:val="00CE160B"/>
    <w:rsid w:val="00CE269A"/>
    <w:rsid w:val="00CE2BFF"/>
    <w:rsid w:val="00CE3452"/>
    <w:rsid w:val="00CE71F7"/>
    <w:rsid w:val="00D020D4"/>
    <w:rsid w:val="00D050C0"/>
    <w:rsid w:val="00D06A85"/>
    <w:rsid w:val="00D0718D"/>
    <w:rsid w:val="00D10C68"/>
    <w:rsid w:val="00D13911"/>
    <w:rsid w:val="00D15870"/>
    <w:rsid w:val="00D16500"/>
    <w:rsid w:val="00D179FF"/>
    <w:rsid w:val="00D21814"/>
    <w:rsid w:val="00D264C1"/>
    <w:rsid w:val="00D27DB1"/>
    <w:rsid w:val="00D31420"/>
    <w:rsid w:val="00D37F07"/>
    <w:rsid w:val="00D4152C"/>
    <w:rsid w:val="00D43937"/>
    <w:rsid w:val="00D45B04"/>
    <w:rsid w:val="00D50CF5"/>
    <w:rsid w:val="00D63E4F"/>
    <w:rsid w:val="00D77465"/>
    <w:rsid w:val="00D813E6"/>
    <w:rsid w:val="00D8277E"/>
    <w:rsid w:val="00D83E46"/>
    <w:rsid w:val="00D9216A"/>
    <w:rsid w:val="00D96B63"/>
    <w:rsid w:val="00D97B55"/>
    <w:rsid w:val="00DA0CC7"/>
    <w:rsid w:val="00DB127E"/>
    <w:rsid w:val="00DB537A"/>
    <w:rsid w:val="00DC0835"/>
    <w:rsid w:val="00DC449E"/>
    <w:rsid w:val="00DD1416"/>
    <w:rsid w:val="00DD5434"/>
    <w:rsid w:val="00DD6A81"/>
    <w:rsid w:val="00DD7655"/>
    <w:rsid w:val="00DE067E"/>
    <w:rsid w:val="00DE3832"/>
    <w:rsid w:val="00DE3D31"/>
    <w:rsid w:val="00DE6D1B"/>
    <w:rsid w:val="00DF04B1"/>
    <w:rsid w:val="00DF1755"/>
    <w:rsid w:val="00DF4C58"/>
    <w:rsid w:val="00E01A71"/>
    <w:rsid w:val="00E14556"/>
    <w:rsid w:val="00E14B59"/>
    <w:rsid w:val="00E213D1"/>
    <w:rsid w:val="00E21675"/>
    <w:rsid w:val="00E24547"/>
    <w:rsid w:val="00E24837"/>
    <w:rsid w:val="00E3267A"/>
    <w:rsid w:val="00E32E66"/>
    <w:rsid w:val="00E45A65"/>
    <w:rsid w:val="00E50672"/>
    <w:rsid w:val="00E51610"/>
    <w:rsid w:val="00E548C2"/>
    <w:rsid w:val="00E56DF6"/>
    <w:rsid w:val="00E6296F"/>
    <w:rsid w:val="00E645F5"/>
    <w:rsid w:val="00E662C4"/>
    <w:rsid w:val="00E70714"/>
    <w:rsid w:val="00E71C5A"/>
    <w:rsid w:val="00E751EC"/>
    <w:rsid w:val="00E82186"/>
    <w:rsid w:val="00E84946"/>
    <w:rsid w:val="00E90144"/>
    <w:rsid w:val="00E91AE5"/>
    <w:rsid w:val="00E91E03"/>
    <w:rsid w:val="00E93690"/>
    <w:rsid w:val="00E94BC9"/>
    <w:rsid w:val="00E94EC4"/>
    <w:rsid w:val="00E94F52"/>
    <w:rsid w:val="00E96EA4"/>
    <w:rsid w:val="00E97430"/>
    <w:rsid w:val="00EA7C2F"/>
    <w:rsid w:val="00EA7CA7"/>
    <w:rsid w:val="00EB4254"/>
    <w:rsid w:val="00EB43E8"/>
    <w:rsid w:val="00EB6982"/>
    <w:rsid w:val="00EC0437"/>
    <w:rsid w:val="00EC0AFC"/>
    <w:rsid w:val="00EC273F"/>
    <w:rsid w:val="00ED1BF0"/>
    <w:rsid w:val="00ED2774"/>
    <w:rsid w:val="00ED48AC"/>
    <w:rsid w:val="00EE26CE"/>
    <w:rsid w:val="00EE5F40"/>
    <w:rsid w:val="00EE65F7"/>
    <w:rsid w:val="00EF01CC"/>
    <w:rsid w:val="00EF4E7A"/>
    <w:rsid w:val="00F005FB"/>
    <w:rsid w:val="00F0554B"/>
    <w:rsid w:val="00F13CCD"/>
    <w:rsid w:val="00F1656D"/>
    <w:rsid w:val="00F215E2"/>
    <w:rsid w:val="00F235F6"/>
    <w:rsid w:val="00F24C81"/>
    <w:rsid w:val="00F259A2"/>
    <w:rsid w:val="00F2773E"/>
    <w:rsid w:val="00F325C5"/>
    <w:rsid w:val="00F342AF"/>
    <w:rsid w:val="00F37226"/>
    <w:rsid w:val="00F410F9"/>
    <w:rsid w:val="00F4343B"/>
    <w:rsid w:val="00F44065"/>
    <w:rsid w:val="00F44E77"/>
    <w:rsid w:val="00F453A5"/>
    <w:rsid w:val="00F46E7B"/>
    <w:rsid w:val="00F50F11"/>
    <w:rsid w:val="00F548A9"/>
    <w:rsid w:val="00F551E9"/>
    <w:rsid w:val="00F60193"/>
    <w:rsid w:val="00F60211"/>
    <w:rsid w:val="00F70B29"/>
    <w:rsid w:val="00F71A58"/>
    <w:rsid w:val="00F73DBF"/>
    <w:rsid w:val="00F804A8"/>
    <w:rsid w:val="00F82ABD"/>
    <w:rsid w:val="00F84706"/>
    <w:rsid w:val="00F92031"/>
    <w:rsid w:val="00F92825"/>
    <w:rsid w:val="00F92A51"/>
    <w:rsid w:val="00F95193"/>
    <w:rsid w:val="00F953B4"/>
    <w:rsid w:val="00FA165E"/>
    <w:rsid w:val="00FA2B33"/>
    <w:rsid w:val="00FA4681"/>
    <w:rsid w:val="00FA484B"/>
    <w:rsid w:val="00FA53F4"/>
    <w:rsid w:val="00FB3ED9"/>
    <w:rsid w:val="00FB6D98"/>
    <w:rsid w:val="00FC2067"/>
    <w:rsid w:val="00FC7F1B"/>
    <w:rsid w:val="00FD06B4"/>
    <w:rsid w:val="00FD07D1"/>
    <w:rsid w:val="00FD0FED"/>
    <w:rsid w:val="00FD143D"/>
    <w:rsid w:val="00FD1638"/>
    <w:rsid w:val="00FD6CCA"/>
    <w:rsid w:val="00FD74F1"/>
    <w:rsid w:val="00FE0E29"/>
    <w:rsid w:val="00FE1E47"/>
    <w:rsid w:val="00FE38F8"/>
    <w:rsid w:val="00FE7179"/>
    <w:rsid w:val="00FF13D2"/>
    <w:rsid w:val="00FF6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5328EA"/>
  <w15:chartTrackingRefBased/>
  <w15:docId w15:val="{2D986F52-77E8-43BC-B5F5-4FA9C68C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804"/>
  </w:style>
  <w:style w:type="paragraph" w:styleId="Heading1">
    <w:name w:val="heading 1"/>
    <w:basedOn w:val="Normal"/>
    <w:next w:val="Normal"/>
    <w:link w:val="Heading1Char"/>
    <w:uiPriority w:val="9"/>
    <w:qFormat/>
    <w:rsid w:val="007810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0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10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Report NORMAL,Recommendatio,F5 List Paragraph,List Paragraph2,MAIN CONTENT,List Paragraph12,Dot pt,List Paragraph1,Colorful List - Accent 11,No Spacing1,List Paragraph Char Char Char,Indicator Text,Numbered Para 1"/>
    <w:basedOn w:val="Normal"/>
    <w:link w:val="ListParagraphChar"/>
    <w:uiPriority w:val="34"/>
    <w:qFormat/>
    <w:rsid w:val="006E6804"/>
    <w:pPr>
      <w:ind w:left="720"/>
      <w:contextualSpacing/>
    </w:pPr>
  </w:style>
  <w:style w:type="table" w:styleId="TableGrid">
    <w:name w:val="Table Grid"/>
    <w:basedOn w:val="TableNormal"/>
    <w:uiPriority w:val="39"/>
    <w:rsid w:val="006E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61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5630A"/>
    <w:rPr>
      <w:color w:val="0000FF"/>
      <w:u w:val="single"/>
    </w:rPr>
  </w:style>
  <w:style w:type="character" w:customStyle="1" w:styleId="Heading1Char">
    <w:name w:val="Heading 1 Char"/>
    <w:basedOn w:val="DefaultParagraphFont"/>
    <w:link w:val="Heading1"/>
    <w:uiPriority w:val="9"/>
    <w:rsid w:val="007810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107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1074"/>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semiHidden/>
    <w:unhideWhenUsed/>
    <w:rsid w:val="00CE160B"/>
    <w:pPr>
      <w:spacing w:after="0" w:line="240" w:lineRule="auto"/>
      <w:ind w:left="720"/>
    </w:pPr>
    <w:rPr>
      <w:rFonts w:ascii="Arial" w:eastAsia="Times New Roman" w:hAnsi="Arial" w:cs="Times New Roman"/>
      <w:sz w:val="20"/>
      <w:szCs w:val="20"/>
    </w:rPr>
  </w:style>
  <w:style w:type="character" w:customStyle="1" w:styleId="BodyTextIndentChar">
    <w:name w:val="Body Text Indent Char"/>
    <w:basedOn w:val="DefaultParagraphFont"/>
    <w:link w:val="BodyTextIndent"/>
    <w:semiHidden/>
    <w:rsid w:val="00CE160B"/>
    <w:rPr>
      <w:rFonts w:ascii="Arial" w:eastAsia="Times New Roman" w:hAnsi="Arial" w:cs="Times New Roman"/>
      <w:sz w:val="20"/>
      <w:szCs w:val="20"/>
    </w:rPr>
  </w:style>
  <w:style w:type="character" w:customStyle="1" w:styleId="ListParagraphChar">
    <w:name w:val="List Paragraph Char"/>
    <w:aliases w:val="All text list Paragraph Char,Report NORMAL Char,Recommendatio Char,F5 List Paragraph Char,List Paragraph2 Char,MAIN CONTENT Char,List Paragraph12 Char,Dot pt Char,List Paragraph1 Char,Colorful List - Accent 11 Char,No Spacing1 Char"/>
    <w:link w:val="ListParagraph"/>
    <w:uiPriority w:val="34"/>
    <w:qFormat/>
    <w:locked/>
    <w:rsid w:val="00CE160B"/>
  </w:style>
  <w:style w:type="paragraph" w:styleId="NoSpacing">
    <w:name w:val="No Spacing"/>
    <w:link w:val="NoSpacingChar"/>
    <w:uiPriority w:val="1"/>
    <w:qFormat/>
    <w:rsid w:val="009A74A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A74A6"/>
    <w:rPr>
      <w:rFonts w:eastAsiaTheme="minorEastAsia"/>
      <w:lang w:val="en-US"/>
    </w:rPr>
  </w:style>
  <w:style w:type="paragraph" w:styleId="TOCHeading">
    <w:name w:val="TOC Heading"/>
    <w:basedOn w:val="Heading1"/>
    <w:next w:val="Normal"/>
    <w:uiPriority w:val="39"/>
    <w:unhideWhenUsed/>
    <w:qFormat/>
    <w:rsid w:val="009A74A6"/>
    <w:pPr>
      <w:outlineLvl w:val="9"/>
    </w:pPr>
    <w:rPr>
      <w:lang w:val="en-US"/>
    </w:rPr>
  </w:style>
  <w:style w:type="paragraph" w:styleId="TOC1">
    <w:name w:val="toc 1"/>
    <w:basedOn w:val="Normal"/>
    <w:next w:val="Normal"/>
    <w:autoRedefine/>
    <w:uiPriority w:val="39"/>
    <w:unhideWhenUsed/>
    <w:rsid w:val="009A74A6"/>
    <w:pPr>
      <w:spacing w:after="100"/>
    </w:pPr>
  </w:style>
  <w:style w:type="paragraph" w:styleId="TOC2">
    <w:name w:val="toc 2"/>
    <w:basedOn w:val="Normal"/>
    <w:next w:val="Normal"/>
    <w:autoRedefine/>
    <w:uiPriority w:val="39"/>
    <w:unhideWhenUsed/>
    <w:rsid w:val="009A74A6"/>
    <w:pPr>
      <w:spacing w:after="100"/>
      <w:ind w:left="220"/>
    </w:pPr>
  </w:style>
  <w:style w:type="paragraph" w:styleId="TOC3">
    <w:name w:val="toc 3"/>
    <w:basedOn w:val="Normal"/>
    <w:next w:val="Normal"/>
    <w:autoRedefine/>
    <w:uiPriority w:val="39"/>
    <w:unhideWhenUsed/>
    <w:rsid w:val="009A74A6"/>
    <w:pPr>
      <w:spacing w:after="100"/>
      <w:ind w:left="440"/>
    </w:pPr>
  </w:style>
  <w:style w:type="paragraph" w:styleId="Header">
    <w:name w:val="header"/>
    <w:basedOn w:val="Normal"/>
    <w:link w:val="HeaderChar"/>
    <w:uiPriority w:val="99"/>
    <w:unhideWhenUsed/>
    <w:rsid w:val="00BD3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754"/>
  </w:style>
  <w:style w:type="paragraph" w:styleId="Footer">
    <w:name w:val="footer"/>
    <w:basedOn w:val="Normal"/>
    <w:link w:val="FooterChar"/>
    <w:uiPriority w:val="99"/>
    <w:unhideWhenUsed/>
    <w:rsid w:val="00BD3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754"/>
  </w:style>
  <w:style w:type="character" w:customStyle="1" w:styleId="Title1">
    <w:name w:val="Title1"/>
    <w:basedOn w:val="DefaultParagraphFont"/>
    <w:rsid w:val="00C70A1D"/>
  </w:style>
  <w:style w:type="character" w:styleId="Strong">
    <w:name w:val="Strong"/>
    <w:basedOn w:val="DefaultParagraphFont"/>
    <w:uiPriority w:val="22"/>
    <w:qFormat/>
    <w:rsid w:val="006875CB"/>
    <w:rPr>
      <w:b/>
      <w:bCs/>
    </w:rPr>
  </w:style>
  <w:style w:type="table" w:customStyle="1" w:styleId="TableGrid0">
    <w:name w:val="TableGrid"/>
    <w:rsid w:val="00AB048B"/>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0B30"/>
    <w:rPr>
      <w:sz w:val="16"/>
      <w:szCs w:val="16"/>
    </w:rPr>
  </w:style>
  <w:style w:type="paragraph" w:styleId="CommentText">
    <w:name w:val="annotation text"/>
    <w:basedOn w:val="Normal"/>
    <w:link w:val="CommentTextChar"/>
    <w:uiPriority w:val="99"/>
    <w:semiHidden/>
    <w:unhideWhenUsed/>
    <w:rsid w:val="004B0B30"/>
    <w:pPr>
      <w:spacing w:line="240" w:lineRule="auto"/>
    </w:pPr>
    <w:rPr>
      <w:sz w:val="20"/>
      <w:szCs w:val="20"/>
    </w:rPr>
  </w:style>
  <w:style w:type="character" w:customStyle="1" w:styleId="CommentTextChar">
    <w:name w:val="Comment Text Char"/>
    <w:basedOn w:val="DefaultParagraphFont"/>
    <w:link w:val="CommentText"/>
    <w:uiPriority w:val="99"/>
    <w:semiHidden/>
    <w:rsid w:val="004B0B30"/>
    <w:rPr>
      <w:sz w:val="20"/>
      <w:szCs w:val="20"/>
    </w:rPr>
  </w:style>
  <w:style w:type="paragraph" w:styleId="CommentSubject">
    <w:name w:val="annotation subject"/>
    <w:basedOn w:val="CommentText"/>
    <w:next w:val="CommentText"/>
    <w:link w:val="CommentSubjectChar"/>
    <w:uiPriority w:val="99"/>
    <w:semiHidden/>
    <w:unhideWhenUsed/>
    <w:rsid w:val="004B0B30"/>
    <w:rPr>
      <w:b/>
      <w:bCs/>
    </w:rPr>
  </w:style>
  <w:style w:type="character" w:customStyle="1" w:styleId="CommentSubjectChar">
    <w:name w:val="Comment Subject Char"/>
    <w:basedOn w:val="CommentTextChar"/>
    <w:link w:val="CommentSubject"/>
    <w:uiPriority w:val="99"/>
    <w:semiHidden/>
    <w:rsid w:val="004B0B30"/>
    <w:rPr>
      <w:b/>
      <w:bCs/>
      <w:sz w:val="20"/>
      <w:szCs w:val="20"/>
    </w:rPr>
  </w:style>
  <w:style w:type="paragraph" w:styleId="BalloonText">
    <w:name w:val="Balloon Text"/>
    <w:basedOn w:val="Normal"/>
    <w:link w:val="BalloonTextChar"/>
    <w:uiPriority w:val="99"/>
    <w:semiHidden/>
    <w:unhideWhenUsed/>
    <w:rsid w:val="004B0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30"/>
    <w:rPr>
      <w:rFonts w:ascii="Segoe UI" w:hAnsi="Segoe UI" w:cs="Segoe UI"/>
      <w:sz w:val="18"/>
      <w:szCs w:val="18"/>
    </w:rPr>
  </w:style>
  <w:style w:type="table" w:customStyle="1" w:styleId="TableGrid1">
    <w:name w:val="Table Grid1"/>
    <w:basedOn w:val="TableNormal"/>
    <w:next w:val="TableGrid"/>
    <w:uiPriority w:val="39"/>
    <w:rsid w:val="00EA7C2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3DBF"/>
    <w:rPr>
      <w:color w:val="605E5C"/>
      <w:shd w:val="clear" w:color="auto" w:fill="E1DFDD"/>
    </w:rPr>
  </w:style>
  <w:style w:type="character" w:styleId="FollowedHyperlink">
    <w:name w:val="FollowedHyperlink"/>
    <w:basedOn w:val="DefaultParagraphFont"/>
    <w:uiPriority w:val="99"/>
    <w:semiHidden/>
    <w:unhideWhenUsed/>
    <w:rsid w:val="00F50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683">
      <w:bodyDiv w:val="1"/>
      <w:marLeft w:val="0"/>
      <w:marRight w:val="0"/>
      <w:marTop w:val="0"/>
      <w:marBottom w:val="0"/>
      <w:divBdr>
        <w:top w:val="none" w:sz="0" w:space="0" w:color="auto"/>
        <w:left w:val="none" w:sz="0" w:space="0" w:color="auto"/>
        <w:bottom w:val="none" w:sz="0" w:space="0" w:color="auto"/>
        <w:right w:val="none" w:sz="0" w:space="0" w:color="auto"/>
      </w:divBdr>
    </w:div>
    <w:div w:id="53621965">
      <w:bodyDiv w:val="1"/>
      <w:marLeft w:val="0"/>
      <w:marRight w:val="0"/>
      <w:marTop w:val="0"/>
      <w:marBottom w:val="0"/>
      <w:divBdr>
        <w:top w:val="none" w:sz="0" w:space="0" w:color="auto"/>
        <w:left w:val="none" w:sz="0" w:space="0" w:color="auto"/>
        <w:bottom w:val="none" w:sz="0" w:space="0" w:color="auto"/>
        <w:right w:val="none" w:sz="0" w:space="0" w:color="auto"/>
      </w:divBdr>
    </w:div>
    <w:div w:id="139660055">
      <w:bodyDiv w:val="1"/>
      <w:marLeft w:val="0"/>
      <w:marRight w:val="0"/>
      <w:marTop w:val="0"/>
      <w:marBottom w:val="0"/>
      <w:divBdr>
        <w:top w:val="none" w:sz="0" w:space="0" w:color="auto"/>
        <w:left w:val="none" w:sz="0" w:space="0" w:color="auto"/>
        <w:bottom w:val="none" w:sz="0" w:space="0" w:color="auto"/>
        <w:right w:val="none" w:sz="0" w:space="0" w:color="auto"/>
      </w:divBdr>
    </w:div>
    <w:div w:id="141235836">
      <w:bodyDiv w:val="1"/>
      <w:marLeft w:val="0"/>
      <w:marRight w:val="0"/>
      <w:marTop w:val="0"/>
      <w:marBottom w:val="0"/>
      <w:divBdr>
        <w:top w:val="none" w:sz="0" w:space="0" w:color="auto"/>
        <w:left w:val="none" w:sz="0" w:space="0" w:color="auto"/>
        <w:bottom w:val="none" w:sz="0" w:space="0" w:color="auto"/>
        <w:right w:val="none" w:sz="0" w:space="0" w:color="auto"/>
      </w:divBdr>
    </w:div>
    <w:div w:id="258828636">
      <w:bodyDiv w:val="1"/>
      <w:marLeft w:val="0"/>
      <w:marRight w:val="0"/>
      <w:marTop w:val="0"/>
      <w:marBottom w:val="0"/>
      <w:divBdr>
        <w:top w:val="none" w:sz="0" w:space="0" w:color="auto"/>
        <w:left w:val="none" w:sz="0" w:space="0" w:color="auto"/>
        <w:bottom w:val="none" w:sz="0" w:space="0" w:color="auto"/>
        <w:right w:val="none" w:sz="0" w:space="0" w:color="auto"/>
      </w:divBdr>
    </w:div>
    <w:div w:id="285083291">
      <w:bodyDiv w:val="1"/>
      <w:marLeft w:val="0"/>
      <w:marRight w:val="0"/>
      <w:marTop w:val="0"/>
      <w:marBottom w:val="0"/>
      <w:divBdr>
        <w:top w:val="none" w:sz="0" w:space="0" w:color="auto"/>
        <w:left w:val="none" w:sz="0" w:space="0" w:color="auto"/>
        <w:bottom w:val="none" w:sz="0" w:space="0" w:color="auto"/>
        <w:right w:val="none" w:sz="0" w:space="0" w:color="auto"/>
      </w:divBdr>
    </w:div>
    <w:div w:id="338242058">
      <w:bodyDiv w:val="1"/>
      <w:marLeft w:val="0"/>
      <w:marRight w:val="0"/>
      <w:marTop w:val="0"/>
      <w:marBottom w:val="0"/>
      <w:divBdr>
        <w:top w:val="none" w:sz="0" w:space="0" w:color="auto"/>
        <w:left w:val="none" w:sz="0" w:space="0" w:color="auto"/>
        <w:bottom w:val="none" w:sz="0" w:space="0" w:color="auto"/>
        <w:right w:val="none" w:sz="0" w:space="0" w:color="auto"/>
      </w:divBdr>
    </w:div>
    <w:div w:id="378238438">
      <w:bodyDiv w:val="1"/>
      <w:marLeft w:val="0"/>
      <w:marRight w:val="0"/>
      <w:marTop w:val="0"/>
      <w:marBottom w:val="0"/>
      <w:divBdr>
        <w:top w:val="none" w:sz="0" w:space="0" w:color="auto"/>
        <w:left w:val="none" w:sz="0" w:space="0" w:color="auto"/>
        <w:bottom w:val="none" w:sz="0" w:space="0" w:color="auto"/>
        <w:right w:val="none" w:sz="0" w:space="0" w:color="auto"/>
      </w:divBdr>
    </w:div>
    <w:div w:id="475799282">
      <w:bodyDiv w:val="1"/>
      <w:marLeft w:val="0"/>
      <w:marRight w:val="0"/>
      <w:marTop w:val="0"/>
      <w:marBottom w:val="0"/>
      <w:divBdr>
        <w:top w:val="none" w:sz="0" w:space="0" w:color="auto"/>
        <w:left w:val="none" w:sz="0" w:space="0" w:color="auto"/>
        <w:bottom w:val="none" w:sz="0" w:space="0" w:color="auto"/>
        <w:right w:val="none" w:sz="0" w:space="0" w:color="auto"/>
      </w:divBdr>
    </w:div>
    <w:div w:id="538861397">
      <w:bodyDiv w:val="1"/>
      <w:marLeft w:val="0"/>
      <w:marRight w:val="0"/>
      <w:marTop w:val="0"/>
      <w:marBottom w:val="0"/>
      <w:divBdr>
        <w:top w:val="none" w:sz="0" w:space="0" w:color="auto"/>
        <w:left w:val="none" w:sz="0" w:space="0" w:color="auto"/>
        <w:bottom w:val="none" w:sz="0" w:space="0" w:color="auto"/>
        <w:right w:val="none" w:sz="0" w:space="0" w:color="auto"/>
      </w:divBdr>
    </w:div>
    <w:div w:id="579145966">
      <w:bodyDiv w:val="1"/>
      <w:marLeft w:val="0"/>
      <w:marRight w:val="0"/>
      <w:marTop w:val="0"/>
      <w:marBottom w:val="0"/>
      <w:divBdr>
        <w:top w:val="none" w:sz="0" w:space="0" w:color="auto"/>
        <w:left w:val="none" w:sz="0" w:space="0" w:color="auto"/>
        <w:bottom w:val="none" w:sz="0" w:space="0" w:color="auto"/>
        <w:right w:val="none" w:sz="0" w:space="0" w:color="auto"/>
      </w:divBdr>
    </w:div>
    <w:div w:id="638920596">
      <w:bodyDiv w:val="1"/>
      <w:marLeft w:val="0"/>
      <w:marRight w:val="0"/>
      <w:marTop w:val="0"/>
      <w:marBottom w:val="0"/>
      <w:divBdr>
        <w:top w:val="none" w:sz="0" w:space="0" w:color="auto"/>
        <w:left w:val="none" w:sz="0" w:space="0" w:color="auto"/>
        <w:bottom w:val="none" w:sz="0" w:space="0" w:color="auto"/>
        <w:right w:val="none" w:sz="0" w:space="0" w:color="auto"/>
      </w:divBdr>
    </w:div>
    <w:div w:id="661155530">
      <w:bodyDiv w:val="1"/>
      <w:marLeft w:val="0"/>
      <w:marRight w:val="0"/>
      <w:marTop w:val="0"/>
      <w:marBottom w:val="0"/>
      <w:divBdr>
        <w:top w:val="none" w:sz="0" w:space="0" w:color="auto"/>
        <w:left w:val="none" w:sz="0" w:space="0" w:color="auto"/>
        <w:bottom w:val="none" w:sz="0" w:space="0" w:color="auto"/>
        <w:right w:val="none" w:sz="0" w:space="0" w:color="auto"/>
      </w:divBdr>
    </w:div>
    <w:div w:id="670448899">
      <w:bodyDiv w:val="1"/>
      <w:marLeft w:val="0"/>
      <w:marRight w:val="0"/>
      <w:marTop w:val="0"/>
      <w:marBottom w:val="0"/>
      <w:divBdr>
        <w:top w:val="none" w:sz="0" w:space="0" w:color="auto"/>
        <w:left w:val="none" w:sz="0" w:space="0" w:color="auto"/>
        <w:bottom w:val="none" w:sz="0" w:space="0" w:color="auto"/>
        <w:right w:val="none" w:sz="0" w:space="0" w:color="auto"/>
      </w:divBdr>
    </w:div>
    <w:div w:id="712385504">
      <w:bodyDiv w:val="1"/>
      <w:marLeft w:val="0"/>
      <w:marRight w:val="0"/>
      <w:marTop w:val="0"/>
      <w:marBottom w:val="0"/>
      <w:divBdr>
        <w:top w:val="none" w:sz="0" w:space="0" w:color="auto"/>
        <w:left w:val="none" w:sz="0" w:space="0" w:color="auto"/>
        <w:bottom w:val="none" w:sz="0" w:space="0" w:color="auto"/>
        <w:right w:val="none" w:sz="0" w:space="0" w:color="auto"/>
      </w:divBdr>
    </w:div>
    <w:div w:id="738525675">
      <w:bodyDiv w:val="1"/>
      <w:marLeft w:val="0"/>
      <w:marRight w:val="0"/>
      <w:marTop w:val="0"/>
      <w:marBottom w:val="0"/>
      <w:divBdr>
        <w:top w:val="none" w:sz="0" w:space="0" w:color="auto"/>
        <w:left w:val="none" w:sz="0" w:space="0" w:color="auto"/>
        <w:bottom w:val="none" w:sz="0" w:space="0" w:color="auto"/>
        <w:right w:val="none" w:sz="0" w:space="0" w:color="auto"/>
      </w:divBdr>
    </w:div>
    <w:div w:id="866021295">
      <w:bodyDiv w:val="1"/>
      <w:marLeft w:val="0"/>
      <w:marRight w:val="0"/>
      <w:marTop w:val="0"/>
      <w:marBottom w:val="0"/>
      <w:divBdr>
        <w:top w:val="none" w:sz="0" w:space="0" w:color="auto"/>
        <w:left w:val="none" w:sz="0" w:space="0" w:color="auto"/>
        <w:bottom w:val="none" w:sz="0" w:space="0" w:color="auto"/>
        <w:right w:val="none" w:sz="0" w:space="0" w:color="auto"/>
      </w:divBdr>
    </w:div>
    <w:div w:id="919294548">
      <w:bodyDiv w:val="1"/>
      <w:marLeft w:val="0"/>
      <w:marRight w:val="0"/>
      <w:marTop w:val="0"/>
      <w:marBottom w:val="0"/>
      <w:divBdr>
        <w:top w:val="none" w:sz="0" w:space="0" w:color="auto"/>
        <w:left w:val="none" w:sz="0" w:space="0" w:color="auto"/>
        <w:bottom w:val="none" w:sz="0" w:space="0" w:color="auto"/>
        <w:right w:val="none" w:sz="0" w:space="0" w:color="auto"/>
      </w:divBdr>
    </w:div>
    <w:div w:id="1005326728">
      <w:bodyDiv w:val="1"/>
      <w:marLeft w:val="0"/>
      <w:marRight w:val="0"/>
      <w:marTop w:val="0"/>
      <w:marBottom w:val="0"/>
      <w:divBdr>
        <w:top w:val="none" w:sz="0" w:space="0" w:color="auto"/>
        <w:left w:val="none" w:sz="0" w:space="0" w:color="auto"/>
        <w:bottom w:val="none" w:sz="0" w:space="0" w:color="auto"/>
        <w:right w:val="none" w:sz="0" w:space="0" w:color="auto"/>
      </w:divBdr>
    </w:div>
    <w:div w:id="1111972503">
      <w:bodyDiv w:val="1"/>
      <w:marLeft w:val="0"/>
      <w:marRight w:val="0"/>
      <w:marTop w:val="0"/>
      <w:marBottom w:val="0"/>
      <w:divBdr>
        <w:top w:val="none" w:sz="0" w:space="0" w:color="auto"/>
        <w:left w:val="none" w:sz="0" w:space="0" w:color="auto"/>
        <w:bottom w:val="none" w:sz="0" w:space="0" w:color="auto"/>
        <w:right w:val="none" w:sz="0" w:space="0" w:color="auto"/>
      </w:divBdr>
    </w:div>
    <w:div w:id="1112936642">
      <w:bodyDiv w:val="1"/>
      <w:marLeft w:val="0"/>
      <w:marRight w:val="0"/>
      <w:marTop w:val="0"/>
      <w:marBottom w:val="0"/>
      <w:divBdr>
        <w:top w:val="none" w:sz="0" w:space="0" w:color="auto"/>
        <w:left w:val="none" w:sz="0" w:space="0" w:color="auto"/>
        <w:bottom w:val="none" w:sz="0" w:space="0" w:color="auto"/>
        <w:right w:val="none" w:sz="0" w:space="0" w:color="auto"/>
      </w:divBdr>
    </w:div>
    <w:div w:id="1119834706">
      <w:bodyDiv w:val="1"/>
      <w:marLeft w:val="0"/>
      <w:marRight w:val="0"/>
      <w:marTop w:val="0"/>
      <w:marBottom w:val="0"/>
      <w:divBdr>
        <w:top w:val="none" w:sz="0" w:space="0" w:color="auto"/>
        <w:left w:val="none" w:sz="0" w:space="0" w:color="auto"/>
        <w:bottom w:val="none" w:sz="0" w:space="0" w:color="auto"/>
        <w:right w:val="none" w:sz="0" w:space="0" w:color="auto"/>
      </w:divBdr>
    </w:div>
    <w:div w:id="1137334260">
      <w:bodyDiv w:val="1"/>
      <w:marLeft w:val="0"/>
      <w:marRight w:val="0"/>
      <w:marTop w:val="0"/>
      <w:marBottom w:val="0"/>
      <w:divBdr>
        <w:top w:val="none" w:sz="0" w:space="0" w:color="auto"/>
        <w:left w:val="none" w:sz="0" w:space="0" w:color="auto"/>
        <w:bottom w:val="none" w:sz="0" w:space="0" w:color="auto"/>
        <w:right w:val="none" w:sz="0" w:space="0" w:color="auto"/>
      </w:divBdr>
    </w:div>
    <w:div w:id="1138959465">
      <w:bodyDiv w:val="1"/>
      <w:marLeft w:val="0"/>
      <w:marRight w:val="0"/>
      <w:marTop w:val="0"/>
      <w:marBottom w:val="0"/>
      <w:divBdr>
        <w:top w:val="none" w:sz="0" w:space="0" w:color="auto"/>
        <w:left w:val="none" w:sz="0" w:space="0" w:color="auto"/>
        <w:bottom w:val="none" w:sz="0" w:space="0" w:color="auto"/>
        <w:right w:val="none" w:sz="0" w:space="0" w:color="auto"/>
      </w:divBdr>
    </w:div>
    <w:div w:id="1182427479">
      <w:bodyDiv w:val="1"/>
      <w:marLeft w:val="0"/>
      <w:marRight w:val="0"/>
      <w:marTop w:val="0"/>
      <w:marBottom w:val="0"/>
      <w:divBdr>
        <w:top w:val="none" w:sz="0" w:space="0" w:color="auto"/>
        <w:left w:val="none" w:sz="0" w:space="0" w:color="auto"/>
        <w:bottom w:val="none" w:sz="0" w:space="0" w:color="auto"/>
        <w:right w:val="none" w:sz="0" w:space="0" w:color="auto"/>
      </w:divBdr>
    </w:div>
    <w:div w:id="1298990239">
      <w:bodyDiv w:val="1"/>
      <w:marLeft w:val="0"/>
      <w:marRight w:val="0"/>
      <w:marTop w:val="0"/>
      <w:marBottom w:val="0"/>
      <w:divBdr>
        <w:top w:val="none" w:sz="0" w:space="0" w:color="auto"/>
        <w:left w:val="none" w:sz="0" w:space="0" w:color="auto"/>
        <w:bottom w:val="none" w:sz="0" w:space="0" w:color="auto"/>
        <w:right w:val="none" w:sz="0" w:space="0" w:color="auto"/>
      </w:divBdr>
    </w:div>
    <w:div w:id="1349985464">
      <w:bodyDiv w:val="1"/>
      <w:marLeft w:val="0"/>
      <w:marRight w:val="0"/>
      <w:marTop w:val="0"/>
      <w:marBottom w:val="0"/>
      <w:divBdr>
        <w:top w:val="none" w:sz="0" w:space="0" w:color="auto"/>
        <w:left w:val="none" w:sz="0" w:space="0" w:color="auto"/>
        <w:bottom w:val="none" w:sz="0" w:space="0" w:color="auto"/>
        <w:right w:val="none" w:sz="0" w:space="0" w:color="auto"/>
      </w:divBdr>
    </w:div>
    <w:div w:id="1395425093">
      <w:bodyDiv w:val="1"/>
      <w:marLeft w:val="0"/>
      <w:marRight w:val="0"/>
      <w:marTop w:val="0"/>
      <w:marBottom w:val="0"/>
      <w:divBdr>
        <w:top w:val="none" w:sz="0" w:space="0" w:color="auto"/>
        <w:left w:val="none" w:sz="0" w:space="0" w:color="auto"/>
        <w:bottom w:val="none" w:sz="0" w:space="0" w:color="auto"/>
        <w:right w:val="none" w:sz="0" w:space="0" w:color="auto"/>
      </w:divBdr>
    </w:div>
    <w:div w:id="1534152280">
      <w:bodyDiv w:val="1"/>
      <w:marLeft w:val="0"/>
      <w:marRight w:val="0"/>
      <w:marTop w:val="0"/>
      <w:marBottom w:val="0"/>
      <w:divBdr>
        <w:top w:val="none" w:sz="0" w:space="0" w:color="auto"/>
        <w:left w:val="none" w:sz="0" w:space="0" w:color="auto"/>
        <w:bottom w:val="none" w:sz="0" w:space="0" w:color="auto"/>
        <w:right w:val="none" w:sz="0" w:space="0" w:color="auto"/>
      </w:divBdr>
    </w:div>
    <w:div w:id="1586302419">
      <w:bodyDiv w:val="1"/>
      <w:marLeft w:val="0"/>
      <w:marRight w:val="0"/>
      <w:marTop w:val="0"/>
      <w:marBottom w:val="0"/>
      <w:divBdr>
        <w:top w:val="none" w:sz="0" w:space="0" w:color="auto"/>
        <w:left w:val="none" w:sz="0" w:space="0" w:color="auto"/>
        <w:bottom w:val="none" w:sz="0" w:space="0" w:color="auto"/>
        <w:right w:val="none" w:sz="0" w:space="0" w:color="auto"/>
      </w:divBdr>
    </w:div>
    <w:div w:id="1625233470">
      <w:bodyDiv w:val="1"/>
      <w:marLeft w:val="0"/>
      <w:marRight w:val="0"/>
      <w:marTop w:val="0"/>
      <w:marBottom w:val="0"/>
      <w:divBdr>
        <w:top w:val="none" w:sz="0" w:space="0" w:color="auto"/>
        <w:left w:val="none" w:sz="0" w:space="0" w:color="auto"/>
        <w:bottom w:val="none" w:sz="0" w:space="0" w:color="auto"/>
        <w:right w:val="none" w:sz="0" w:space="0" w:color="auto"/>
      </w:divBdr>
    </w:div>
    <w:div w:id="1660160024">
      <w:bodyDiv w:val="1"/>
      <w:marLeft w:val="0"/>
      <w:marRight w:val="0"/>
      <w:marTop w:val="0"/>
      <w:marBottom w:val="0"/>
      <w:divBdr>
        <w:top w:val="none" w:sz="0" w:space="0" w:color="auto"/>
        <w:left w:val="none" w:sz="0" w:space="0" w:color="auto"/>
        <w:bottom w:val="none" w:sz="0" w:space="0" w:color="auto"/>
        <w:right w:val="none" w:sz="0" w:space="0" w:color="auto"/>
      </w:divBdr>
    </w:div>
    <w:div w:id="1722099597">
      <w:bodyDiv w:val="1"/>
      <w:marLeft w:val="0"/>
      <w:marRight w:val="0"/>
      <w:marTop w:val="0"/>
      <w:marBottom w:val="0"/>
      <w:divBdr>
        <w:top w:val="none" w:sz="0" w:space="0" w:color="auto"/>
        <w:left w:val="none" w:sz="0" w:space="0" w:color="auto"/>
        <w:bottom w:val="none" w:sz="0" w:space="0" w:color="auto"/>
        <w:right w:val="none" w:sz="0" w:space="0" w:color="auto"/>
      </w:divBdr>
    </w:div>
    <w:div w:id="1728604328">
      <w:bodyDiv w:val="1"/>
      <w:marLeft w:val="0"/>
      <w:marRight w:val="0"/>
      <w:marTop w:val="0"/>
      <w:marBottom w:val="0"/>
      <w:divBdr>
        <w:top w:val="none" w:sz="0" w:space="0" w:color="auto"/>
        <w:left w:val="none" w:sz="0" w:space="0" w:color="auto"/>
        <w:bottom w:val="none" w:sz="0" w:space="0" w:color="auto"/>
        <w:right w:val="none" w:sz="0" w:space="0" w:color="auto"/>
      </w:divBdr>
    </w:div>
    <w:div w:id="1819881400">
      <w:bodyDiv w:val="1"/>
      <w:marLeft w:val="0"/>
      <w:marRight w:val="0"/>
      <w:marTop w:val="0"/>
      <w:marBottom w:val="0"/>
      <w:divBdr>
        <w:top w:val="none" w:sz="0" w:space="0" w:color="auto"/>
        <w:left w:val="none" w:sz="0" w:space="0" w:color="auto"/>
        <w:bottom w:val="none" w:sz="0" w:space="0" w:color="auto"/>
        <w:right w:val="none" w:sz="0" w:space="0" w:color="auto"/>
      </w:divBdr>
    </w:div>
    <w:div w:id="1953046402">
      <w:bodyDiv w:val="1"/>
      <w:marLeft w:val="0"/>
      <w:marRight w:val="0"/>
      <w:marTop w:val="0"/>
      <w:marBottom w:val="0"/>
      <w:divBdr>
        <w:top w:val="none" w:sz="0" w:space="0" w:color="auto"/>
        <w:left w:val="none" w:sz="0" w:space="0" w:color="auto"/>
        <w:bottom w:val="none" w:sz="0" w:space="0" w:color="auto"/>
        <w:right w:val="none" w:sz="0" w:space="0" w:color="auto"/>
      </w:divBdr>
    </w:div>
    <w:div w:id="1995259037">
      <w:bodyDiv w:val="1"/>
      <w:marLeft w:val="0"/>
      <w:marRight w:val="0"/>
      <w:marTop w:val="0"/>
      <w:marBottom w:val="0"/>
      <w:divBdr>
        <w:top w:val="none" w:sz="0" w:space="0" w:color="auto"/>
        <w:left w:val="none" w:sz="0" w:space="0" w:color="auto"/>
        <w:bottom w:val="none" w:sz="0" w:space="0" w:color="auto"/>
        <w:right w:val="none" w:sz="0" w:space="0" w:color="auto"/>
      </w:divBdr>
    </w:div>
    <w:div w:id="2004582107">
      <w:bodyDiv w:val="1"/>
      <w:marLeft w:val="0"/>
      <w:marRight w:val="0"/>
      <w:marTop w:val="0"/>
      <w:marBottom w:val="0"/>
      <w:divBdr>
        <w:top w:val="none" w:sz="0" w:space="0" w:color="auto"/>
        <w:left w:val="none" w:sz="0" w:space="0" w:color="auto"/>
        <w:bottom w:val="none" w:sz="0" w:space="0" w:color="auto"/>
        <w:right w:val="none" w:sz="0" w:space="0" w:color="auto"/>
      </w:divBdr>
    </w:div>
    <w:div w:id="2013529626">
      <w:bodyDiv w:val="1"/>
      <w:marLeft w:val="0"/>
      <w:marRight w:val="0"/>
      <w:marTop w:val="0"/>
      <w:marBottom w:val="0"/>
      <w:divBdr>
        <w:top w:val="none" w:sz="0" w:space="0" w:color="auto"/>
        <w:left w:val="none" w:sz="0" w:space="0" w:color="auto"/>
        <w:bottom w:val="none" w:sz="0" w:space="0" w:color="auto"/>
        <w:right w:val="none" w:sz="0" w:space="0" w:color="auto"/>
      </w:divBdr>
    </w:div>
    <w:div w:id="2044014616">
      <w:bodyDiv w:val="1"/>
      <w:marLeft w:val="0"/>
      <w:marRight w:val="0"/>
      <w:marTop w:val="0"/>
      <w:marBottom w:val="0"/>
      <w:divBdr>
        <w:top w:val="none" w:sz="0" w:space="0" w:color="auto"/>
        <w:left w:val="none" w:sz="0" w:space="0" w:color="auto"/>
        <w:bottom w:val="none" w:sz="0" w:space="0" w:color="auto"/>
        <w:right w:val="none" w:sz="0" w:space="0" w:color="auto"/>
      </w:divBdr>
    </w:div>
    <w:div w:id="21095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dundeecity.gov.uk/minutes/article?articlekey=78366"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hyperlink" Target="https://www.dundeecity.gov.uk/minutes/article?articlekey=80864"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2.xml"/><Relationship Id="rId32" Type="http://schemas.openxmlformats.org/officeDocument/2006/relationships/hyperlink" Target="https://www.dundeecity.gov.uk/sites/default/files/publications/learningstrategyoct19.pdf" TargetMode="External"/><Relationship Id="rId37" Type="http://schemas.openxmlformats.org/officeDocument/2006/relationships/hyperlink" Target="https://www.dundeecity.gov.uk/sites/default/files/publications/dundees_biodiversity_action_plan_2020-2030.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s://www.dundeecity.gov.uk/sites/default/files/publications/notjustaroof.pdf" TargetMode="External"/><Relationship Id="rId36" Type="http://schemas.openxmlformats.org/officeDocument/2006/relationships/hyperlink" Target="https://www.dundeecity.gov.uk/sites/default/files/publications/Tenant%20Participation%20Strategy%20may17.pdf" TargetMode="Externa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https://www.dundeecity.gov.uk/sites/default/files/publications/dundee_cycle_strategy_2019.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hyperlink" Target="https://www.dundeecity.gov.uk/service-area/neighbourhood-services/environment/waste-policy" TargetMode="External"/><Relationship Id="rId35" Type="http://schemas.openxmlformats.org/officeDocument/2006/relationships/hyperlink" Target="https://www.dundeecity.gov.uk/sites/default/files/publications/strategic_housing_investment_plan_2018_-_23.pdf" TargetMode="External"/><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yperlink" Target="https://www.dundeecity.gov.uk/sites/default/files/dundee_community_safety_outcome_improvement_plan_2017-2022.pdf" TargetMode="External"/><Relationship Id="rId38" Type="http://schemas.openxmlformats.org/officeDocument/2006/relationships/hyperlink" Target="https://www.dundeecity.gov.uk/reports/reports/178-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A4F70-4DE8-4235-9A2E-CB573F4A997D}"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GB"/>
        </a:p>
      </dgm:t>
    </dgm:pt>
    <dgm:pt modelId="{4D0A18FC-FEC5-48BC-8B47-53C5677BD177}">
      <dgm:prSet phldrT="[Text]"/>
      <dgm:spPr/>
      <dgm:t>
        <a:bodyPr/>
        <a:lstStyle/>
        <a:p>
          <a:r>
            <a:rPr lang="en-GB"/>
            <a:t>Elaine Zwirlein</a:t>
          </a:r>
        </a:p>
        <a:p>
          <a:r>
            <a:rPr lang="en-GB"/>
            <a:t>Executivve Director</a:t>
          </a:r>
        </a:p>
      </dgm:t>
    </dgm:pt>
    <dgm:pt modelId="{DFD28CBE-12D3-418A-A9AD-611DB124D070}" type="parTrans" cxnId="{D6E7CAE4-2BCD-4554-993E-EC94A9ABDF6C}">
      <dgm:prSet/>
      <dgm:spPr/>
      <dgm:t>
        <a:bodyPr/>
        <a:lstStyle/>
        <a:p>
          <a:endParaRPr lang="en-GB"/>
        </a:p>
      </dgm:t>
    </dgm:pt>
    <dgm:pt modelId="{DE8015EF-8F9D-4EB5-A96C-065F5ADD4CCC}" type="sibTrans" cxnId="{D6E7CAE4-2BCD-4554-993E-EC94A9ABDF6C}">
      <dgm:prSet/>
      <dgm:spPr/>
      <dgm:t>
        <a:bodyPr/>
        <a:lstStyle/>
        <a:p>
          <a:endParaRPr lang="en-GB"/>
        </a:p>
      </dgm:t>
    </dgm:pt>
    <dgm:pt modelId="{731AFDCE-B9D7-4279-BB14-5B05286A1FF9}">
      <dgm:prSet phldrT="[Text]"/>
      <dgm:spPr/>
      <dgm:t>
        <a:bodyPr/>
        <a:lstStyle/>
        <a:p>
          <a:r>
            <a:rPr lang="en-GB"/>
            <a:t>Rob Pedersen</a:t>
          </a:r>
        </a:p>
        <a:p>
          <a:r>
            <a:rPr lang="en-GB"/>
            <a:t>Acting Head of Construction</a:t>
          </a:r>
        </a:p>
      </dgm:t>
    </dgm:pt>
    <dgm:pt modelId="{EA5C6A06-1D04-49AD-AA32-AFF112B35A53}" type="parTrans" cxnId="{B9774B7F-2B8C-4031-B6D5-B37B4BF2A424}">
      <dgm:prSet/>
      <dgm:spPr/>
      <dgm:t>
        <a:bodyPr/>
        <a:lstStyle/>
        <a:p>
          <a:endParaRPr lang="en-GB"/>
        </a:p>
      </dgm:t>
    </dgm:pt>
    <dgm:pt modelId="{1E7D85C0-E0B6-4C4B-9CE1-62A83AF5ADE3}" type="sibTrans" cxnId="{B9774B7F-2B8C-4031-B6D5-B37B4BF2A424}">
      <dgm:prSet/>
      <dgm:spPr/>
      <dgm:t>
        <a:bodyPr/>
        <a:lstStyle/>
        <a:p>
          <a:endParaRPr lang="en-GB"/>
        </a:p>
      </dgm:t>
    </dgm:pt>
    <dgm:pt modelId="{9910FC4D-FFD9-4441-A425-4B583D584CA6}">
      <dgm:prSet phldrT="[Text]"/>
      <dgm:spPr/>
      <dgm:t>
        <a:bodyPr/>
        <a:lstStyle/>
        <a:p>
          <a:r>
            <a:rPr lang="en-GB"/>
            <a:t>David Simpson</a:t>
          </a:r>
        </a:p>
        <a:p>
          <a:r>
            <a:rPr lang="en-GB"/>
            <a:t>Head of Housing &amp; Communities</a:t>
          </a:r>
        </a:p>
      </dgm:t>
    </dgm:pt>
    <dgm:pt modelId="{0B1D961C-49EE-47E7-88D5-CB830ADE395B}" type="parTrans" cxnId="{E643C09A-F1B1-4011-8A85-7657FCF72748}">
      <dgm:prSet/>
      <dgm:spPr/>
      <dgm:t>
        <a:bodyPr/>
        <a:lstStyle/>
        <a:p>
          <a:endParaRPr lang="en-GB"/>
        </a:p>
      </dgm:t>
    </dgm:pt>
    <dgm:pt modelId="{874036BC-5B2F-41A2-8296-2F3CEB4761A6}" type="sibTrans" cxnId="{E643C09A-F1B1-4011-8A85-7657FCF72748}">
      <dgm:prSet/>
      <dgm:spPr/>
      <dgm:t>
        <a:bodyPr/>
        <a:lstStyle/>
        <a:p>
          <a:endParaRPr lang="en-GB"/>
        </a:p>
      </dgm:t>
    </dgm:pt>
    <dgm:pt modelId="{E66D60E0-E57C-43BF-AF6A-4CFF47E639D6}">
      <dgm:prSet phldrT="[Text]"/>
      <dgm:spPr/>
      <dgm:t>
        <a:bodyPr/>
        <a:lstStyle/>
        <a:p>
          <a:r>
            <a:rPr lang="en-GB"/>
            <a:t>Tony Boyle</a:t>
          </a:r>
        </a:p>
        <a:p>
          <a:r>
            <a:rPr lang="en-GB"/>
            <a:t>Head of Enviroment</a:t>
          </a:r>
        </a:p>
      </dgm:t>
    </dgm:pt>
    <dgm:pt modelId="{7E1B9BF8-7532-4258-8D67-6ADAEAFB8E9A}" type="parTrans" cxnId="{7C6EF77D-D5AC-4861-91D8-BB9E25DFF676}">
      <dgm:prSet/>
      <dgm:spPr/>
      <dgm:t>
        <a:bodyPr/>
        <a:lstStyle/>
        <a:p>
          <a:endParaRPr lang="en-GB"/>
        </a:p>
      </dgm:t>
    </dgm:pt>
    <dgm:pt modelId="{7C2EEEF7-9804-46DB-9346-F2344EF4DA6D}" type="sibTrans" cxnId="{7C6EF77D-D5AC-4861-91D8-BB9E25DFF676}">
      <dgm:prSet/>
      <dgm:spPr/>
      <dgm:t>
        <a:bodyPr/>
        <a:lstStyle/>
        <a:p>
          <a:endParaRPr lang="en-GB"/>
        </a:p>
      </dgm:t>
    </dgm:pt>
    <dgm:pt modelId="{7657CFE2-599F-465B-BD8D-81243D7DE66D}">
      <dgm:prSet phldrT="[Text]"/>
      <dgm:spPr/>
      <dgm:t>
        <a:bodyPr/>
        <a:lstStyle/>
        <a:p>
          <a:r>
            <a:rPr lang="en-GB"/>
            <a:t>Tom Stirling</a:t>
          </a:r>
        </a:p>
        <a:p>
          <a:r>
            <a:rPr lang="en-GB"/>
            <a:t>Head of Community Safety &amp; Protection</a:t>
          </a:r>
        </a:p>
      </dgm:t>
    </dgm:pt>
    <dgm:pt modelId="{1AE73C6C-7E3A-4F6F-BB7A-C197C8514482}" type="parTrans" cxnId="{478022FD-48E8-43D6-90A0-FC16F1240E5D}">
      <dgm:prSet/>
      <dgm:spPr/>
      <dgm:t>
        <a:bodyPr/>
        <a:lstStyle/>
        <a:p>
          <a:endParaRPr lang="en-GB"/>
        </a:p>
      </dgm:t>
    </dgm:pt>
    <dgm:pt modelId="{8AB2647E-C9BD-4AF6-BA01-EDD7B4DA612A}" type="sibTrans" cxnId="{478022FD-48E8-43D6-90A0-FC16F1240E5D}">
      <dgm:prSet/>
      <dgm:spPr/>
      <dgm:t>
        <a:bodyPr/>
        <a:lstStyle/>
        <a:p>
          <a:endParaRPr lang="en-GB"/>
        </a:p>
      </dgm:t>
    </dgm:pt>
    <dgm:pt modelId="{DBC72B3B-2B0E-4BCE-84C3-85CF445E8F20}">
      <dgm:prSet phldrT="[Text]"/>
      <dgm:spPr/>
      <dgm:t>
        <a:bodyPr/>
        <a:lstStyle/>
        <a:p>
          <a:r>
            <a:rPr lang="en-GB"/>
            <a:t>Marie Dailly   Service Manager Communities</a:t>
          </a:r>
        </a:p>
      </dgm:t>
    </dgm:pt>
    <dgm:pt modelId="{365F072E-A6AC-4CC0-AC3B-A9D70E9242B5}" type="parTrans" cxnId="{D2B71874-CC1E-4E1A-BE08-B3D805EBEE95}">
      <dgm:prSet/>
      <dgm:spPr/>
      <dgm:t>
        <a:bodyPr/>
        <a:lstStyle/>
        <a:p>
          <a:endParaRPr lang="en-GB"/>
        </a:p>
      </dgm:t>
    </dgm:pt>
    <dgm:pt modelId="{4BED8785-8014-4E45-8991-FDCD3F506652}" type="sibTrans" cxnId="{D2B71874-CC1E-4E1A-BE08-B3D805EBEE95}">
      <dgm:prSet/>
      <dgm:spPr/>
      <dgm:t>
        <a:bodyPr/>
        <a:lstStyle/>
        <a:p>
          <a:endParaRPr lang="en-GB"/>
        </a:p>
      </dgm:t>
    </dgm:pt>
    <dgm:pt modelId="{E2ECB86E-F975-4DE7-B4A0-DFB28F1AD9EE}">
      <dgm:prSet phldrT="[Text]"/>
      <dgm:spPr/>
      <dgm:t>
        <a:bodyPr/>
        <a:lstStyle/>
        <a:p>
          <a:r>
            <a:rPr lang="en-GB"/>
            <a:t>Rod Houston Service Manager Environment</a:t>
          </a:r>
        </a:p>
      </dgm:t>
    </dgm:pt>
    <dgm:pt modelId="{43EFD5D9-4099-4388-A7FC-58D9DF9C2B31}" type="parTrans" cxnId="{907A7776-2E6D-4954-B912-6FCE27DAFDF7}">
      <dgm:prSet/>
      <dgm:spPr/>
      <dgm:t>
        <a:bodyPr/>
        <a:lstStyle/>
        <a:p>
          <a:endParaRPr lang="en-GB"/>
        </a:p>
      </dgm:t>
    </dgm:pt>
    <dgm:pt modelId="{C5E9D27A-3191-4DED-8418-79552FF57203}" type="sibTrans" cxnId="{907A7776-2E6D-4954-B912-6FCE27DAFDF7}">
      <dgm:prSet/>
      <dgm:spPr/>
      <dgm:t>
        <a:bodyPr/>
        <a:lstStyle/>
        <a:p>
          <a:endParaRPr lang="en-GB"/>
        </a:p>
      </dgm:t>
    </dgm:pt>
    <dgm:pt modelId="{3A251D07-75C2-491C-A0B7-3006345BFCA8}">
      <dgm:prSet phldrT="[Text]"/>
      <dgm:spPr/>
      <dgm:t>
        <a:bodyPr/>
        <a:lstStyle/>
        <a:p>
          <a:r>
            <a:rPr lang="en-GB"/>
            <a:t> Jeff Halkett </a:t>
          </a:r>
        </a:p>
        <a:p>
          <a:r>
            <a:rPr lang="en-GB"/>
            <a:t>Service Manager Waste Management</a:t>
          </a:r>
        </a:p>
      </dgm:t>
    </dgm:pt>
    <dgm:pt modelId="{4F1387E9-96CA-49F1-AADA-12DB818DD97E}" type="parTrans" cxnId="{0946B4AC-E809-4FDE-BF3C-3D600A0E547B}">
      <dgm:prSet/>
      <dgm:spPr/>
      <dgm:t>
        <a:bodyPr/>
        <a:lstStyle/>
        <a:p>
          <a:endParaRPr lang="en-GB"/>
        </a:p>
      </dgm:t>
    </dgm:pt>
    <dgm:pt modelId="{4A7AD92B-7778-4893-8327-72A537EBA10C}" type="sibTrans" cxnId="{0946B4AC-E809-4FDE-BF3C-3D600A0E547B}">
      <dgm:prSet/>
      <dgm:spPr/>
      <dgm:t>
        <a:bodyPr/>
        <a:lstStyle/>
        <a:p>
          <a:endParaRPr lang="en-GB"/>
        </a:p>
      </dgm:t>
    </dgm:pt>
    <dgm:pt modelId="{E8916E79-5E19-4EE3-A06E-14826CADAC37}">
      <dgm:prSet phldrT="[Text]"/>
      <dgm:spPr/>
      <dgm:t>
        <a:bodyPr/>
        <a:lstStyle/>
        <a:p>
          <a:r>
            <a:rPr lang="en-GB"/>
            <a:t> Charlie Devine Service Manager Environmental Policy</a:t>
          </a:r>
        </a:p>
      </dgm:t>
    </dgm:pt>
    <dgm:pt modelId="{7EEECCCD-F0CA-41F0-B91E-30ADD2DE8C88}" type="parTrans" cxnId="{C7D9AE30-753F-4A35-B585-BF4B0BD78FB4}">
      <dgm:prSet/>
      <dgm:spPr/>
      <dgm:t>
        <a:bodyPr/>
        <a:lstStyle/>
        <a:p>
          <a:endParaRPr lang="en-GB"/>
        </a:p>
      </dgm:t>
    </dgm:pt>
    <dgm:pt modelId="{049409FC-C578-4EA9-B1B1-1D4EC1B84C8B}" type="sibTrans" cxnId="{C7D9AE30-753F-4A35-B585-BF4B0BD78FB4}">
      <dgm:prSet/>
      <dgm:spPr/>
      <dgm:t>
        <a:bodyPr/>
        <a:lstStyle/>
        <a:p>
          <a:endParaRPr lang="en-GB"/>
        </a:p>
      </dgm:t>
    </dgm:pt>
    <dgm:pt modelId="{0C1469DD-75E4-4E36-B7C6-B748B802D8E0}">
      <dgm:prSet phldrT="[Text]"/>
      <dgm:spPr/>
      <dgm:t>
        <a:bodyPr/>
        <a:lstStyle/>
        <a:p>
          <a:r>
            <a:rPr lang="en-GB"/>
            <a:t>Kenny Kerr     Service Manager Regulatory Services</a:t>
          </a:r>
        </a:p>
      </dgm:t>
    </dgm:pt>
    <dgm:pt modelId="{6982F83E-E5C2-426F-BC4F-3BABBB85DADD}" type="parTrans" cxnId="{775C5E74-76BE-4D28-BC04-EB03E341B194}">
      <dgm:prSet/>
      <dgm:spPr/>
      <dgm:t>
        <a:bodyPr/>
        <a:lstStyle/>
        <a:p>
          <a:endParaRPr lang="en-GB"/>
        </a:p>
      </dgm:t>
    </dgm:pt>
    <dgm:pt modelId="{34ADEF01-7D3A-40FB-A028-7F81DD84FADC}" type="sibTrans" cxnId="{775C5E74-76BE-4D28-BC04-EB03E341B194}">
      <dgm:prSet/>
      <dgm:spPr/>
      <dgm:t>
        <a:bodyPr/>
        <a:lstStyle/>
        <a:p>
          <a:endParaRPr lang="en-GB"/>
        </a:p>
      </dgm:t>
    </dgm:pt>
    <dgm:pt modelId="{5C5ADB85-66A1-4E59-AA11-315AC52A5D55}">
      <dgm:prSet phldrT="[Text]"/>
      <dgm:spPr/>
      <dgm:t>
        <a:bodyPr/>
        <a:lstStyle/>
        <a:p>
          <a:r>
            <a:rPr lang="en-GB"/>
            <a:t>Graeme MacKenzie Service Manager Community Safety and/Resilience</a:t>
          </a:r>
        </a:p>
      </dgm:t>
    </dgm:pt>
    <dgm:pt modelId="{0084E367-1072-40D4-9E13-DA0C6EDC3751}" type="parTrans" cxnId="{7AC3D2CB-A2AC-4D2E-A889-4B026962141E}">
      <dgm:prSet/>
      <dgm:spPr/>
      <dgm:t>
        <a:bodyPr/>
        <a:lstStyle/>
        <a:p>
          <a:endParaRPr lang="en-GB"/>
        </a:p>
      </dgm:t>
    </dgm:pt>
    <dgm:pt modelId="{9E438735-401E-4EFF-9D81-31647FA3AFEB}" type="sibTrans" cxnId="{7AC3D2CB-A2AC-4D2E-A889-4B026962141E}">
      <dgm:prSet/>
      <dgm:spPr/>
      <dgm:t>
        <a:bodyPr/>
        <a:lstStyle/>
        <a:p>
          <a:endParaRPr lang="en-GB"/>
        </a:p>
      </dgm:t>
    </dgm:pt>
    <dgm:pt modelId="{78AFC62F-6FB1-4A41-9F18-92BE36DC9690}">
      <dgm:prSet/>
      <dgm:spPr/>
      <dgm:t>
        <a:bodyPr/>
        <a:lstStyle/>
        <a:p>
          <a:r>
            <a:rPr lang="en-GB"/>
            <a:t>Paul Thomson</a:t>
          </a:r>
        </a:p>
        <a:p>
          <a:r>
            <a:rPr lang="en-GB"/>
            <a:t>Finance and Support Services Senior Manager</a:t>
          </a:r>
        </a:p>
      </dgm:t>
    </dgm:pt>
    <dgm:pt modelId="{F76A7C73-F107-43CC-A3BB-0790FF96650B}" type="parTrans" cxnId="{84DA1A4E-848A-4AB5-AFC8-0317F5850112}">
      <dgm:prSet/>
      <dgm:spPr/>
      <dgm:t>
        <a:bodyPr/>
        <a:lstStyle/>
        <a:p>
          <a:endParaRPr lang="en-GB"/>
        </a:p>
      </dgm:t>
    </dgm:pt>
    <dgm:pt modelId="{A0255ED5-3B71-436F-A75B-3255BF47D7F9}" type="sibTrans" cxnId="{84DA1A4E-848A-4AB5-AFC8-0317F5850112}">
      <dgm:prSet/>
      <dgm:spPr/>
      <dgm:t>
        <a:bodyPr/>
        <a:lstStyle/>
        <a:p>
          <a:endParaRPr lang="en-GB"/>
        </a:p>
      </dgm:t>
    </dgm:pt>
    <dgm:pt modelId="{F6C9B482-1613-4C84-8739-0FCBBA37DCE9}">
      <dgm:prSet phldrT="[Text]"/>
      <dgm:spPr/>
      <dgm:t>
        <a:bodyPr/>
        <a:lstStyle/>
        <a:p>
          <a:r>
            <a:rPr lang="en-GB"/>
            <a:t>Louise Buchart Service Manager Housing</a:t>
          </a:r>
        </a:p>
      </dgm:t>
    </dgm:pt>
    <dgm:pt modelId="{7118C9C9-A391-4DA5-A639-B2F6792A0656}" type="sibTrans" cxnId="{0A68C182-833E-4161-8A30-FE2914DDE44F}">
      <dgm:prSet/>
      <dgm:spPr/>
      <dgm:t>
        <a:bodyPr/>
        <a:lstStyle/>
        <a:p>
          <a:endParaRPr lang="en-GB"/>
        </a:p>
      </dgm:t>
    </dgm:pt>
    <dgm:pt modelId="{7E34FA7D-211D-467A-89B5-15BDD4D749E6}" type="parTrans" cxnId="{0A68C182-833E-4161-8A30-FE2914DDE44F}">
      <dgm:prSet/>
      <dgm:spPr/>
      <dgm:t>
        <a:bodyPr/>
        <a:lstStyle/>
        <a:p>
          <a:endParaRPr lang="en-GB"/>
        </a:p>
      </dgm:t>
    </dgm:pt>
    <dgm:pt modelId="{C0E721B9-FAC3-457E-8156-7EB7E7B3CA21}" type="pres">
      <dgm:prSet presAssocID="{A06A4F70-4DE8-4235-9A2E-CB573F4A997D}" presName="hierChild1" presStyleCnt="0">
        <dgm:presLayoutVars>
          <dgm:orgChart val="1"/>
          <dgm:chPref val="1"/>
          <dgm:dir/>
          <dgm:animOne val="branch"/>
          <dgm:animLvl val="lvl"/>
          <dgm:resizeHandles/>
        </dgm:presLayoutVars>
      </dgm:prSet>
      <dgm:spPr/>
    </dgm:pt>
    <dgm:pt modelId="{2C20421E-D3C3-4EA3-8372-490421E74171}" type="pres">
      <dgm:prSet presAssocID="{4D0A18FC-FEC5-48BC-8B47-53C5677BD177}" presName="hierRoot1" presStyleCnt="0">
        <dgm:presLayoutVars>
          <dgm:hierBranch val="init"/>
        </dgm:presLayoutVars>
      </dgm:prSet>
      <dgm:spPr/>
    </dgm:pt>
    <dgm:pt modelId="{BD699124-8120-49B0-89D8-7FED6783DBC7}" type="pres">
      <dgm:prSet presAssocID="{4D0A18FC-FEC5-48BC-8B47-53C5677BD177}" presName="rootComposite1" presStyleCnt="0"/>
      <dgm:spPr/>
    </dgm:pt>
    <dgm:pt modelId="{A61D612F-4D8E-42D4-A831-86DCDC32C9CE}" type="pres">
      <dgm:prSet presAssocID="{4D0A18FC-FEC5-48BC-8B47-53C5677BD177}" presName="rootText1" presStyleLbl="node0" presStyleIdx="0" presStyleCnt="1" custLinFactNeighborX="-50302" custLinFactNeighborY="9919">
        <dgm:presLayoutVars>
          <dgm:chPref val="3"/>
        </dgm:presLayoutVars>
      </dgm:prSet>
      <dgm:spPr/>
    </dgm:pt>
    <dgm:pt modelId="{69C2EF59-9F69-431D-806C-92ED5FDEC1BB}" type="pres">
      <dgm:prSet presAssocID="{4D0A18FC-FEC5-48BC-8B47-53C5677BD177}" presName="rootPict1" presStyleLbl="alignImgPlace1" presStyleIdx="0" presStyleCnt="13" custLinFactX="-58226" custLinFactNeighborX="-100000" custLinFactNeighborY="708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1A6E45E-95E0-4117-9A07-60E5E7BEE2DF}" type="pres">
      <dgm:prSet presAssocID="{4D0A18FC-FEC5-48BC-8B47-53C5677BD177}" presName="rootConnector1" presStyleLbl="node1" presStyleIdx="0" presStyleCnt="0"/>
      <dgm:spPr/>
    </dgm:pt>
    <dgm:pt modelId="{AB141186-7335-48D8-B35F-7F05BC425B0B}" type="pres">
      <dgm:prSet presAssocID="{4D0A18FC-FEC5-48BC-8B47-53C5677BD177}" presName="hierChild2" presStyleCnt="0"/>
      <dgm:spPr/>
    </dgm:pt>
    <dgm:pt modelId="{A3186B7B-E925-4988-9579-A8BCF9368306}" type="pres">
      <dgm:prSet presAssocID="{0B1D961C-49EE-47E7-88D5-CB830ADE395B}" presName="Name37" presStyleLbl="parChTrans1D2" presStyleIdx="0" presStyleCnt="5"/>
      <dgm:spPr/>
    </dgm:pt>
    <dgm:pt modelId="{6138DC31-1B1C-4106-B682-281549CD9D4D}" type="pres">
      <dgm:prSet presAssocID="{9910FC4D-FFD9-4441-A425-4B583D584CA6}" presName="hierRoot2" presStyleCnt="0">
        <dgm:presLayoutVars>
          <dgm:hierBranch val="init"/>
        </dgm:presLayoutVars>
      </dgm:prSet>
      <dgm:spPr/>
    </dgm:pt>
    <dgm:pt modelId="{B1B084F9-AAA9-485A-8648-C4EFD8684A81}" type="pres">
      <dgm:prSet presAssocID="{9910FC4D-FFD9-4441-A425-4B583D584CA6}" presName="rootComposite" presStyleCnt="0"/>
      <dgm:spPr/>
    </dgm:pt>
    <dgm:pt modelId="{08404972-A962-4DCD-948E-6CF1265FAE2C}" type="pres">
      <dgm:prSet presAssocID="{9910FC4D-FFD9-4441-A425-4B583D584CA6}" presName="rootText" presStyleLbl="node2" presStyleIdx="0" presStyleCnt="5" custLinFactNeighborX="26818" custLinFactNeighborY="-2834">
        <dgm:presLayoutVars>
          <dgm:chPref val="3"/>
        </dgm:presLayoutVars>
      </dgm:prSet>
      <dgm:spPr/>
    </dgm:pt>
    <dgm:pt modelId="{93E867C6-8EFA-4CA7-9004-19BFAA3B36A0}" type="pres">
      <dgm:prSet presAssocID="{9910FC4D-FFD9-4441-A425-4B583D584CA6}" presName="rootPict" presStyleLbl="alignImgPlace1" presStyleIdx="1" presStyleCnt="13" custLinFactNeighborX="93981" custLinFactNeighborY="-354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dgm:spPr>
    </dgm:pt>
    <dgm:pt modelId="{18461C0C-8E34-46B6-B15B-BEAD640A806B}" type="pres">
      <dgm:prSet presAssocID="{9910FC4D-FFD9-4441-A425-4B583D584CA6}" presName="rootConnector" presStyleLbl="node2" presStyleIdx="0" presStyleCnt="5"/>
      <dgm:spPr/>
    </dgm:pt>
    <dgm:pt modelId="{7634AE83-8DA5-4E16-A2B0-F183B35C8080}" type="pres">
      <dgm:prSet presAssocID="{9910FC4D-FFD9-4441-A425-4B583D584CA6}" presName="hierChild4" presStyleCnt="0"/>
      <dgm:spPr/>
    </dgm:pt>
    <dgm:pt modelId="{6B79C94A-1D7A-42FC-8985-16ED0AA6A143}" type="pres">
      <dgm:prSet presAssocID="{7E34FA7D-211D-467A-89B5-15BDD4D749E6}" presName="Name37" presStyleLbl="parChTrans1D3" presStyleIdx="0" presStyleCnt="7"/>
      <dgm:spPr/>
    </dgm:pt>
    <dgm:pt modelId="{F2BF4067-8F1E-4D39-BAA2-20897AD83BB3}" type="pres">
      <dgm:prSet presAssocID="{F6C9B482-1613-4C84-8739-0FCBBA37DCE9}" presName="hierRoot2" presStyleCnt="0">
        <dgm:presLayoutVars>
          <dgm:hierBranch val="init"/>
        </dgm:presLayoutVars>
      </dgm:prSet>
      <dgm:spPr/>
    </dgm:pt>
    <dgm:pt modelId="{EC108A08-10B1-4345-A56A-3FB88216C86E}" type="pres">
      <dgm:prSet presAssocID="{F6C9B482-1613-4C84-8739-0FCBBA37DCE9}" presName="rootComposite" presStyleCnt="0"/>
      <dgm:spPr/>
    </dgm:pt>
    <dgm:pt modelId="{DEFEEC6C-4281-44CF-9363-CAA3CF7D2C91}" type="pres">
      <dgm:prSet presAssocID="{F6C9B482-1613-4C84-8739-0FCBBA37DCE9}" presName="rootText" presStyleLbl="node3" presStyleIdx="0" presStyleCnt="7" custLinFactNeighborX="17003" custLinFactNeighborY="7085">
        <dgm:presLayoutVars>
          <dgm:chPref val="3"/>
        </dgm:presLayoutVars>
      </dgm:prSet>
      <dgm:spPr>
        <a:prstGeom prst="rect">
          <a:avLst/>
        </a:prstGeom>
      </dgm:spPr>
    </dgm:pt>
    <dgm:pt modelId="{9DA71438-671D-42A4-85AC-D9FBD8436BE1}" type="pres">
      <dgm:prSet presAssocID="{F6C9B482-1613-4C84-8739-0FCBBA37DCE9}" presName="rootPict" presStyleLbl="alignImgPlace1" presStyleIdx="2" presStyleCnt="13" custLinFactNeighborX="68486" custLinFactNeighborY="7085"/>
      <dgm:spPr/>
    </dgm:pt>
    <dgm:pt modelId="{9F6D73C7-28BE-416C-9E52-E0C45787AB58}" type="pres">
      <dgm:prSet presAssocID="{F6C9B482-1613-4C84-8739-0FCBBA37DCE9}" presName="rootConnector" presStyleLbl="node3" presStyleIdx="0" presStyleCnt="7"/>
      <dgm:spPr/>
    </dgm:pt>
    <dgm:pt modelId="{E65D6608-108A-4F37-BB44-A9020D8A6425}" type="pres">
      <dgm:prSet presAssocID="{F6C9B482-1613-4C84-8739-0FCBBA37DCE9}" presName="hierChild4" presStyleCnt="0"/>
      <dgm:spPr/>
    </dgm:pt>
    <dgm:pt modelId="{84F5E8DA-CEE6-454B-B2AA-D8B06225ECBF}" type="pres">
      <dgm:prSet presAssocID="{F6C9B482-1613-4C84-8739-0FCBBA37DCE9}" presName="hierChild5" presStyleCnt="0"/>
      <dgm:spPr/>
    </dgm:pt>
    <dgm:pt modelId="{9B43F7ED-E3D5-4A80-89FC-04582D62C86A}" type="pres">
      <dgm:prSet presAssocID="{365F072E-A6AC-4CC0-AC3B-A9D70E9242B5}" presName="Name37" presStyleLbl="parChTrans1D3" presStyleIdx="1" presStyleCnt="7"/>
      <dgm:spPr/>
    </dgm:pt>
    <dgm:pt modelId="{776A4AF1-22BD-4E4D-85A9-FBAE37CC04E2}" type="pres">
      <dgm:prSet presAssocID="{DBC72B3B-2B0E-4BCE-84C3-85CF445E8F20}" presName="hierRoot2" presStyleCnt="0">
        <dgm:presLayoutVars>
          <dgm:hierBranch val="init"/>
        </dgm:presLayoutVars>
      </dgm:prSet>
      <dgm:spPr/>
    </dgm:pt>
    <dgm:pt modelId="{E166FF49-70BA-4C6B-9B2F-47F2BFCB1E78}" type="pres">
      <dgm:prSet presAssocID="{DBC72B3B-2B0E-4BCE-84C3-85CF445E8F20}" presName="rootComposite" presStyleCnt="0"/>
      <dgm:spPr/>
    </dgm:pt>
    <dgm:pt modelId="{68332817-B0DC-40DF-B97C-FAFF2342CF88}" type="pres">
      <dgm:prSet presAssocID="{DBC72B3B-2B0E-4BCE-84C3-85CF445E8F20}" presName="rootText" presStyleLbl="node3" presStyleIdx="1" presStyleCnt="7" custLinFactNeighborX="14170" custLinFactNeighborY="-5668">
        <dgm:presLayoutVars>
          <dgm:chPref val="3"/>
        </dgm:presLayoutVars>
      </dgm:prSet>
      <dgm:spPr/>
    </dgm:pt>
    <dgm:pt modelId="{D292B357-8D3D-440E-BBFB-0DCE6ECAC0CE}" type="pres">
      <dgm:prSet presAssocID="{DBC72B3B-2B0E-4BCE-84C3-85CF445E8F20}" presName="rootPict" presStyleLbl="alignImgPlace1" presStyleIdx="3" presStyleCnt="13" custLinFactNeighborX="44870" custLinFactNeighborY="-5314"/>
      <dgm:spPr/>
    </dgm:pt>
    <dgm:pt modelId="{B98C6F2A-F44B-4DAB-A349-621F8D0756A0}" type="pres">
      <dgm:prSet presAssocID="{DBC72B3B-2B0E-4BCE-84C3-85CF445E8F20}" presName="rootConnector" presStyleLbl="node3" presStyleIdx="1" presStyleCnt="7"/>
      <dgm:spPr/>
    </dgm:pt>
    <dgm:pt modelId="{A82E1E22-567F-4430-8974-8CDCA2A23604}" type="pres">
      <dgm:prSet presAssocID="{DBC72B3B-2B0E-4BCE-84C3-85CF445E8F20}" presName="hierChild4" presStyleCnt="0"/>
      <dgm:spPr/>
    </dgm:pt>
    <dgm:pt modelId="{61EBD933-6D11-4A25-9C1D-799EBE943886}" type="pres">
      <dgm:prSet presAssocID="{DBC72B3B-2B0E-4BCE-84C3-85CF445E8F20}" presName="hierChild5" presStyleCnt="0"/>
      <dgm:spPr/>
    </dgm:pt>
    <dgm:pt modelId="{365B93CF-F323-418F-BBBA-4ED80B8FBDF2}" type="pres">
      <dgm:prSet presAssocID="{9910FC4D-FFD9-4441-A425-4B583D584CA6}" presName="hierChild5" presStyleCnt="0"/>
      <dgm:spPr/>
    </dgm:pt>
    <dgm:pt modelId="{66689F1D-3292-4060-9C67-5DCEF136A8A6}" type="pres">
      <dgm:prSet presAssocID="{7E1B9BF8-7532-4258-8D67-6ADAEAFB8E9A}" presName="Name37" presStyleLbl="parChTrans1D2" presStyleIdx="1" presStyleCnt="5"/>
      <dgm:spPr/>
    </dgm:pt>
    <dgm:pt modelId="{95BDA792-AEC3-438C-8295-E0BCFFAFB157}" type="pres">
      <dgm:prSet presAssocID="{E66D60E0-E57C-43BF-AF6A-4CFF47E639D6}" presName="hierRoot2" presStyleCnt="0">
        <dgm:presLayoutVars>
          <dgm:hierBranch val="init"/>
        </dgm:presLayoutVars>
      </dgm:prSet>
      <dgm:spPr/>
    </dgm:pt>
    <dgm:pt modelId="{E33FD5D0-1860-4B1F-9D1F-4E5CF26A1A0C}" type="pres">
      <dgm:prSet presAssocID="{E66D60E0-E57C-43BF-AF6A-4CFF47E639D6}" presName="rootComposite" presStyleCnt="0"/>
      <dgm:spPr/>
    </dgm:pt>
    <dgm:pt modelId="{27393F04-1BBF-4587-9FBB-01922CCC2DE8}" type="pres">
      <dgm:prSet presAssocID="{E66D60E0-E57C-43BF-AF6A-4CFF47E639D6}" presName="rootText" presStyleLbl="node2" presStyleIdx="1" presStyleCnt="5" custLinFactNeighborX="31881" custLinFactNeighborY="2834">
        <dgm:presLayoutVars>
          <dgm:chPref val="3"/>
        </dgm:presLayoutVars>
      </dgm:prSet>
      <dgm:spPr/>
    </dgm:pt>
    <dgm:pt modelId="{D10B0670-A2CB-46CC-9EFE-92D68AF1B786}" type="pres">
      <dgm:prSet presAssocID="{E66D60E0-E57C-43BF-AF6A-4CFF47E639D6}" presName="rootPict" presStyleLbl="alignImgPlace1" presStyleIdx="4" presStyleCnt="13" custLinFactX="10994" custLinFactNeighborX="100000" custLinFactNeighborY="354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pt>
    <dgm:pt modelId="{77821273-E73A-40C5-A304-FAC36F013D94}" type="pres">
      <dgm:prSet presAssocID="{E66D60E0-E57C-43BF-AF6A-4CFF47E639D6}" presName="rootConnector" presStyleLbl="node2" presStyleIdx="1" presStyleCnt="5"/>
      <dgm:spPr/>
    </dgm:pt>
    <dgm:pt modelId="{023FDD73-7625-406C-9526-1DB2434ECD9E}" type="pres">
      <dgm:prSet presAssocID="{E66D60E0-E57C-43BF-AF6A-4CFF47E639D6}" presName="hierChild4" presStyleCnt="0"/>
      <dgm:spPr/>
    </dgm:pt>
    <dgm:pt modelId="{ADF5FCCE-B887-4F79-9AAD-60474713B888}" type="pres">
      <dgm:prSet presAssocID="{43EFD5D9-4099-4388-A7FC-58D9DF9C2B31}" presName="Name37" presStyleLbl="parChTrans1D3" presStyleIdx="2" presStyleCnt="7"/>
      <dgm:spPr/>
    </dgm:pt>
    <dgm:pt modelId="{01C4770B-E9AA-470E-8DE5-DCF540EF4DE9}" type="pres">
      <dgm:prSet presAssocID="{E2ECB86E-F975-4DE7-B4A0-DFB28F1AD9EE}" presName="hierRoot2" presStyleCnt="0">
        <dgm:presLayoutVars>
          <dgm:hierBranch val="init"/>
        </dgm:presLayoutVars>
      </dgm:prSet>
      <dgm:spPr/>
    </dgm:pt>
    <dgm:pt modelId="{FE9CB638-AB8C-438B-8CAD-4DF241ACDD9C}" type="pres">
      <dgm:prSet presAssocID="{E2ECB86E-F975-4DE7-B4A0-DFB28F1AD9EE}" presName="rootComposite" presStyleCnt="0"/>
      <dgm:spPr/>
    </dgm:pt>
    <dgm:pt modelId="{CCE3E16E-4762-4BA1-A695-E8F7577667B2}" type="pres">
      <dgm:prSet presAssocID="{E2ECB86E-F975-4DE7-B4A0-DFB28F1AD9EE}" presName="rootText" presStyleLbl="node3" presStyleIdx="2" presStyleCnt="7" custLinFactNeighborX="15587" custLinFactNeighborY="8502">
        <dgm:presLayoutVars>
          <dgm:chPref val="3"/>
        </dgm:presLayoutVars>
      </dgm:prSet>
      <dgm:spPr/>
    </dgm:pt>
    <dgm:pt modelId="{D09A852D-601B-43FE-910C-724864B26109}" type="pres">
      <dgm:prSet presAssocID="{E2ECB86E-F975-4DE7-B4A0-DFB28F1AD9EE}" presName="rootPict" presStyleLbl="alignImgPlace1" presStyleIdx="5" presStyleCnt="13" custLinFactNeighborX="66124" custLinFactNeighborY="8856"/>
      <dgm:spPr/>
    </dgm:pt>
    <dgm:pt modelId="{CF4DBB09-5ECF-42AE-B6C5-4F38E27E39A4}" type="pres">
      <dgm:prSet presAssocID="{E2ECB86E-F975-4DE7-B4A0-DFB28F1AD9EE}" presName="rootConnector" presStyleLbl="node3" presStyleIdx="2" presStyleCnt="7"/>
      <dgm:spPr/>
    </dgm:pt>
    <dgm:pt modelId="{B972DDE2-221B-4EF5-A8C7-0ACB59BAE382}" type="pres">
      <dgm:prSet presAssocID="{E2ECB86E-F975-4DE7-B4A0-DFB28F1AD9EE}" presName="hierChild4" presStyleCnt="0"/>
      <dgm:spPr/>
    </dgm:pt>
    <dgm:pt modelId="{6482B437-26CE-4EAA-A3EA-AE4202E3CB5C}" type="pres">
      <dgm:prSet presAssocID="{E2ECB86E-F975-4DE7-B4A0-DFB28F1AD9EE}" presName="hierChild5" presStyleCnt="0"/>
      <dgm:spPr/>
    </dgm:pt>
    <dgm:pt modelId="{0058F9C9-9DB2-4EFF-ADAB-68F63C5E77EF}" type="pres">
      <dgm:prSet presAssocID="{4F1387E9-96CA-49F1-AADA-12DB818DD97E}" presName="Name37" presStyleLbl="parChTrans1D3" presStyleIdx="3" presStyleCnt="7"/>
      <dgm:spPr/>
    </dgm:pt>
    <dgm:pt modelId="{3E28F692-52D2-4C28-B015-297B3FEDAD6A}" type="pres">
      <dgm:prSet presAssocID="{3A251D07-75C2-491C-A0B7-3006345BFCA8}" presName="hierRoot2" presStyleCnt="0">
        <dgm:presLayoutVars>
          <dgm:hierBranch val="init"/>
        </dgm:presLayoutVars>
      </dgm:prSet>
      <dgm:spPr/>
    </dgm:pt>
    <dgm:pt modelId="{63D611A9-A516-482B-953E-298B429C5C86}" type="pres">
      <dgm:prSet presAssocID="{3A251D07-75C2-491C-A0B7-3006345BFCA8}" presName="rootComposite" presStyleCnt="0"/>
      <dgm:spPr/>
    </dgm:pt>
    <dgm:pt modelId="{67599C6E-7EE3-47DD-9CC0-7FC7008DB3B0}" type="pres">
      <dgm:prSet presAssocID="{3A251D07-75C2-491C-A0B7-3006345BFCA8}" presName="rootText" presStyleLbl="node3" presStyleIdx="3" presStyleCnt="7" custLinFactNeighborX="17004" custLinFactNeighborY="0">
        <dgm:presLayoutVars>
          <dgm:chPref val="3"/>
        </dgm:presLayoutVars>
      </dgm:prSet>
      <dgm:spPr/>
    </dgm:pt>
    <dgm:pt modelId="{98CD9782-89F1-40C1-B573-752CCECA7497}" type="pres">
      <dgm:prSet presAssocID="{3A251D07-75C2-491C-A0B7-3006345BFCA8}" presName="rootPict" presStyleLbl="alignImgPlace1" presStyleIdx="6" presStyleCnt="13" custLinFactNeighborX="68486" custLinFactNeighborY="1771"/>
      <dgm:spPr/>
    </dgm:pt>
    <dgm:pt modelId="{70E72339-695B-49A2-9C59-3313331F773C}" type="pres">
      <dgm:prSet presAssocID="{3A251D07-75C2-491C-A0B7-3006345BFCA8}" presName="rootConnector" presStyleLbl="node3" presStyleIdx="3" presStyleCnt="7"/>
      <dgm:spPr/>
    </dgm:pt>
    <dgm:pt modelId="{F0A99E0D-0BCC-45AD-8F8C-850333B9AE0A}" type="pres">
      <dgm:prSet presAssocID="{3A251D07-75C2-491C-A0B7-3006345BFCA8}" presName="hierChild4" presStyleCnt="0"/>
      <dgm:spPr/>
    </dgm:pt>
    <dgm:pt modelId="{BF0EB6A2-3870-4B54-BAB0-28E20EBC5C7E}" type="pres">
      <dgm:prSet presAssocID="{3A251D07-75C2-491C-A0B7-3006345BFCA8}" presName="hierChild5" presStyleCnt="0"/>
      <dgm:spPr/>
    </dgm:pt>
    <dgm:pt modelId="{25BD6C12-094C-43DA-8F73-8D6C802DF89D}" type="pres">
      <dgm:prSet presAssocID="{7EEECCCD-F0CA-41F0-B91E-30ADD2DE8C88}" presName="Name37" presStyleLbl="parChTrans1D3" presStyleIdx="4" presStyleCnt="7"/>
      <dgm:spPr/>
    </dgm:pt>
    <dgm:pt modelId="{9D17A699-F36A-4A18-9B9B-A16088656D07}" type="pres">
      <dgm:prSet presAssocID="{E8916E79-5E19-4EE3-A06E-14826CADAC37}" presName="hierRoot2" presStyleCnt="0">
        <dgm:presLayoutVars>
          <dgm:hierBranch val="init"/>
        </dgm:presLayoutVars>
      </dgm:prSet>
      <dgm:spPr/>
    </dgm:pt>
    <dgm:pt modelId="{A43FE3D4-F750-4123-9E2A-EC09BCC44D04}" type="pres">
      <dgm:prSet presAssocID="{E8916E79-5E19-4EE3-A06E-14826CADAC37}" presName="rootComposite" presStyleCnt="0"/>
      <dgm:spPr/>
    </dgm:pt>
    <dgm:pt modelId="{90ED5531-882F-43E6-9138-DF7DF6AFFAF5}" type="pres">
      <dgm:prSet presAssocID="{E8916E79-5E19-4EE3-A06E-14826CADAC37}" presName="rootText" presStyleLbl="node3" presStyleIdx="4" presStyleCnt="7" custLinFactNeighborX="17712" custLinFactNeighborY="-19837">
        <dgm:presLayoutVars>
          <dgm:chPref val="3"/>
        </dgm:presLayoutVars>
      </dgm:prSet>
      <dgm:spPr/>
    </dgm:pt>
    <dgm:pt modelId="{FE5F3398-7E44-4700-B5A5-C8D42EDDC94A}" type="pres">
      <dgm:prSet presAssocID="{E8916E79-5E19-4EE3-A06E-14826CADAC37}" presName="rootPict" presStyleLbl="alignImgPlace1" presStyleIdx="7" presStyleCnt="13" custLinFactNeighborX="63762" custLinFactNeighborY="-23026"/>
      <dgm:spPr/>
    </dgm:pt>
    <dgm:pt modelId="{4CAF543A-33A4-4F73-9010-F3B1219C2BBB}" type="pres">
      <dgm:prSet presAssocID="{E8916E79-5E19-4EE3-A06E-14826CADAC37}" presName="rootConnector" presStyleLbl="node3" presStyleIdx="4" presStyleCnt="7"/>
      <dgm:spPr/>
    </dgm:pt>
    <dgm:pt modelId="{B6EA85F1-A292-400C-9E5F-D10A263F45F3}" type="pres">
      <dgm:prSet presAssocID="{E8916E79-5E19-4EE3-A06E-14826CADAC37}" presName="hierChild4" presStyleCnt="0"/>
      <dgm:spPr/>
    </dgm:pt>
    <dgm:pt modelId="{BF6DB992-5D3B-4564-B28D-55604B49BCDF}" type="pres">
      <dgm:prSet presAssocID="{E8916E79-5E19-4EE3-A06E-14826CADAC37}" presName="hierChild5" presStyleCnt="0"/>
      <dgm:spPr/>
    </dgm:pt>
    <dgm:pt modelId="{2FC9D0EE-844E-4C8B-A5C8-9E351FFE5D0F}" type="pres">
      <dgm:prSet presAssocID="{E66D60E0-E57C-43BF-AF6A-4CFF47E639D6}" presName="hierChild5" presStyleCnt="0"/>
      <dgm:spPr/>
    </dgm:pt>
    <dgm:pt modelId="{89A1D24C-86B9-4DFA-B81D-20C2F850E365}" type="pres">
      <dgm:prSet presAssocID="{1AE73C6C-7E3A-4F6F-BB7A-C197C8514482}" presName="Name37" presStyleLbl="parChTrans1D2" presStyleIdx="2" presStyleCnt="5"/>
      <dgm:spPr/>
    </dgm:pt>
    <dgm:pt modelId="{2E3DB225-34F8-4AE6-8746-E9B1BFB5CD44}" type="pres">
      <dgm:prSet presAssocID="{7657CFE2-599F-465B-BD8D-81243D7DE66D}" presName="hierRoot2" presStyleCnt="0">
        <dgm:presLayoutVars>
          <dgm:hierBranch val="init"/>
        </dgm:presLayoutVars>
      </dgm:prSet>
      <dgm:spPr/>
    </dgm:pt>
    <dgm:pt modelId="{B1BB7FE5-A3D6-4C3D-A36B-EB59E1E37CF7}" type="pres">
      <dgm:prSet presAssocID="{7657CFE2-599F-465B-BD8D-81243D7DE66D}" presName="rootComposite" presStyleCnt="0"/>
      <dgm:spPr/>
    </dgm:pt>
    <dgm:pt modelId="{F156C527-FA29-4901-8301-9E6904684F51}" type="pres">
      <dgm:prSet presAssocID="{7657CFE2-599F-465B-BD8D-81243D7DE66D}" presName="rootText" presStyleLbl="node2" presStyleIdx="2" presStyleCnt="5" custLinFactNeighborX="25505" custLinFactNeighborY="2834">
        <dgm:presLayoutVars>
          <dgm:chPref val="3"/>
        </dgm:presLayoutVars>
      </dgm:prSet>
      <dgm:spPr/>
    </dgm:pt>
    <dgm:pt modelId="{D72600BE-67E5-40C3-B3BE-154DC2E6E73D}" type="pres">
      <dgm:prSet presAssocID="{7657CFE2-599F-465B-BD8D-81243D7DE66D}" presName="rootPict" presStyleLbl="alignImgPlace1" presStyleIdx="8" presStyleCnt="13" custLinFactNeighborX="87378" custLinFactNeighborY="177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6000" b="-6000"/>
          </a:stretch>
        </a:blipFill>
      </dgm:spPr>
    </dgm:pt>
    <dgm:pt modelId="{52899FBD-D787-4F18-8929-F6534EFD02A8}" type="pres">
      <dgm:prSet presAssocID="{7657CFE2-599F-465B-BD8D-81243D7DE66D}" presName="rootConnector" presStyleLbl="node2" presStyleIdx="2" presStyleCnt="5"/>
      <dgm:spPr/>
    </dgm:pt>
    <dgm:pt modelId="{AB5D747E-B2D9-41F1-B4E7-98F3D0063DEF}" type="pres">
      <dgm:prSet presAssocID="{7657CFE2-599F-465B-BD8D-81243D7DE66D}" presName="hierChild4" presStyleCnt="0"/>
      <dgm:spPr/>
    </dgm:pt>
    <dgm:pt modelId="{D38BEC1D-E1F3-452D-809E-F7C001E739BC}" type="pres">
      <dgm:prSet presAssocID="{6982F83E-E5C2-426F-BC4F-3BABBB85DADD}" presName="Name37" presStyleLbl="parChTrans1D3" presStyleIdx="5" presStyleCnt="7"/>
      <dgm:spPr/>
    </dgm:pt>
    <dgm:pt modelId="{43D2FFE9-3D6A-4D54-A615-20746FB6C6C7}" type="pres">
      <dgm:prSet presAssocID="{0C1469DD-75E4-4E36-B7C6-B748B802D8E0}" presName="hierRoot2" presStyleCnt="0">
        <dgm:presLayoutVars>
          <dgm:hierBranch val="init"/>
        </dgm:presLayoutVars>
      </dgm:prSet>
      <dgm:spPr/>
    </dgm:pt>
    <dgm:pt modelId="{B382ACCC-D226-4F8C-99D4-A1F63FE2D981}" type="pres">
      <dgm:prSet presAssocID="{0C1469DD-75E4-4E36-B7C6-B748B802D8E0}" presName="rootComposite" presStyleCnt="0"/>
      <dgm:spPr/>
    </dgm:pt>
    <dgm:pt modelId="{0313F614-9A07-43D4-B84B-7BA5F78FFA1A}" type="pres">
      <dgm:prSet presAssocID="{0C1469DD-75E4-4E36-B7C6-B748B802D8E0}" presName="rootText" presStyleLbl="node3" presStyleIdx="5" presStyleCnt="7" custLinFactNeighborX="9919" custLinFactNeighborY="9919">
        <dgm:presLayoutVars>
          <dgm:chPref val="3"/>
        </dgm:presLayoutVars>
      </dgm:prSet>
      <dgm:spPr/>
    </dgm:pt>
    <dgm:pt modelId="{A85D5BE2-EB5C-449C-B7AA-853E3501AAD4}" type="pres">
      <dgm:prSet presAssocID="{0C1469DD-75E4-4E36-B7C6-B748B802D8E0}" presName="rootPict" presStyleLbl="alignImgPlace1" presStyleIdx="9" presStyleCnt="13" custLinFactNeighborX="7085" custLinFactNeighborY="10627"/>
      <dgm:spPr/>
    </dgm:pt>
    <dgm:pt modelId="{0EF8B971-AF23-4BE8-825E-C27280B421A8}" type="pres">
      <dgm:prSet presAssocID="{0C1469DD-75E4-4E36-B7C6-B748B802D8E0}" presName="rootConnector" presStyleLbl="node3" presStyleIdx="5" presStyleCnt="7"/>
      <dgm:spPr/>
    </dgm:pt>
    <dgm:pt modelId="{DC1C6E06-FFFC-4C3D-AB5C-AF66DB0B4289}" type="pres">
      <dgm:prSet presAssocID="{0C1469DD-75E4-4E36-B7C6-B748B802D8E0}" presName="hierChild4" presStyleCnt="0"/>
      <dgm:spPr/>
    </dgm:pt>
    <dgm:pt modelId="{2C12EA02-2770-457B-B980-00ECD46A1F1D}" type="pres">
      <dgm:prSet presAssocID="{0C1469DD-75E4-4E36-B7C6-B748B802D8E0}" presName="hierChild5" presStyleCnt="0"/>
      <dgm:spPr/>
    </dgm:pt>
    <dgm:pt modelId="{6F5EA5BC-18C0-46B7-AE3A-D8E88BC790A6}" type="pres">
      <dgm:prSet presAssocID="{0084E367-1072-40D4-9E13-DA0C6EDC3751}" presName="Name37" presStyleLbl="parChTrans1D3" presStyleIdx="6" presStyleCnt="7"/>
      <dgm:spPr/>
    </dgm:pt>
    <dgm:pt modelId="{240E7296-8641-4421-A1AD-87B6D028E750}" type="pres">
      <dgm:prSet presAssocID="{5C5ADB85-66A1-4E59-AA11-315AC52A5D55}" presName="hierRoot2" presStyleCnt="0">
        <dgm:presLayoutVars>
          <dgm:hierBranch val="init"/>
        </dgm:presLayoutVars>
      </dgm:prSet>
      <dgm:spPr/>
    </dgm:pt>
    <dgm:pt modelId="{BE8AA9B6-ED52-44B2-84BC-E4F8A32F972B}" type="pres">
      <dgm:prSet presAssocID="{5C5ADB85-66A1-4E59-AA11-315AC52A5D55}" presName="rootComposite" presStyleCnt="0"/>
      <dgm:spPr/>
    </dgm:pt>
    <dgm:pt modelId="{3F632A5A-6330-4817-BDE8-D23D817E97B2}" type="pres">
      <dgm:prSet presAssocID="{5C5ADB85-66A1-4E59-AA11-315AC52A5D55}" presName="rootText" presStyleLbl="node3" presStyleIdx="6" presStyleCnt="7" custLinFactNeighborX="10626" custLinFactNeighborY="1417">
        <dgm:presLayoutVars>
          <dgm:chPref val="3"/>
        </dgm:presLayoutVars>
      </dgm:prSet>
      <dgm:spPr/>
    </dgm:pt>
    <dgm:pt modelId="{0E3F5CCC-0535-44E1-B2E4-D9AC03D4B05D}" type="pres">
      <dgm:prSet presAssocID="{5C5ADB85-66A1-4E59-AA11-315AC52A5D55}" presName="rootPict" presStyleLbl="alignImgPlace1" presStyleIdx="10" presStyleCnt="13" custLinFactNeighborX="11808" custLinFactNeighborY="0"/>
      <dgm:spPr/>
    </dgm:pt>
    <dgm:pt modelId="{58A73BCD-32ED-4063-8A28-A5BAB51718BE}" type="pres">
      <dgm:prSet presAssocID="{5C5ADB85-66A1-4E59-AA11-315AC52A5D55}" presName="rootConnector" presStyleLbl="node3" presStyleIdx="6" presStyleCnt="7"/>
      <dgm:spPr/>
    </dgm:pt>
    <dgm:pt modelId="{A57AB0DA-60E4-44B7-95E2-251EE6CA2F31}" type="pres">
      <dgm:prSet presAssocID="{5C5ADB85-66A1-4E59-AA11-315AC52A5D55}" presName="hierChild4" presStyleCnt="0"/>
      <dgm:spPr/>
    </dgm:pt>
    <dgm:pt modelId="{68FE8870-7E9A-4DFF-80F9-F53FE31B7E8C}" type="pres">
      <dgm:prSet presAssocID="{5C5ADB85-66A1-4E59-AA11-315AC52A5D55}" presName="hierChild5" presStyleCnt="0"/>
      <dgm:spPr/>
    </dgm:pt>
    <dgm:pt modelId="{32820103-5EE6-4150-9BEE-D5D09C911982}" type="pres">
      <dgm:prSet presAssocID="{7657CFE2-599F-465B-BD8D-81243D7DE66D}" presName="hierChild5" presStyleCnt="0"/>
      <dgm:spPr/>
    </dgm:pt>
    <dgm:pt modelId="{095E0A96-C067-4888-8E00-A7C325964CA1}" type="pres">
      <dgm:prSet presAssocID="{EA5C6A06-1D04-49AD-AA32-AFF112B35A53}" presName="Name37" presStyleLbl="parChTrans1D2" presStyleIdx="3" presStyleCnt="5"/>
      <dgm:spPr/>
    </dgm:pt>
    <dgm:pt modelId="{8E3B7797-F6FE-4C54-86FD-3A837C57D12F}" type="pres">
      <dgm:prSet presAssocID="{731AFDCE-B9D7-4279-BB14-5B05286A1FF9}" presName="hierRoot2" presStyleCnt="0">
        <dgm:presLayoutVars>
          <dgm:hierBranch val="init"/>
        </dgm:presLayoutVars>
      </dgm:prSet>
      <dgm:spPr/>
    </dgm:pt>
    <dgm:pt modelId="{3993D780-0B40-48FD-AEE2-0CF630771E03}" type="pres">
      <dgm:prSet presAssocID="{731AFDCE-B9D7-4279-BB14-5B05286A1FF9}" presName="rootComposite" presStyleCnt="0"/>
      <dgm:spPr/>
    </dgm:pt>
    <dgm:pt modelId="{9D47B631-041F-4314-A371-6A02D3F135C8}" type="pres">
      <dgm:prSet presAssocID="{731AFDCE-B9D7-4279-BB14-5B05286A1FF9}" presName="rootText" presStyleLbl="node2" presStyleIdx="3" presStyleCnt="5" custLinFactNeighborX="18420" custLinFactNeighborY="2834">
        <dgm:presLayoutVars>
          <dgm:chPref val="3"/>
        </dgm:presLayoutVars>
      </dgm:prSet>
      <dgm:spPr>
        <a:prstGeom prst="rect">
          <a:avLst/>
        </a:prstGeom>
      </dgm:spPr>
    </dgm:pt>
    <dgm:pt modelId="{47FDC8DB-7EE5-43F0-8793-6B790C28E901}" type="pres">
      <dgm:prSet presAssocID="{731AFDCE-B9D7-4279-BB14-5B05286A1FF9}" presName="rootPict" presStyleLbl="alignImgPlace1" presStyleIdx="11" presStyleCnt="13" custLinFactNeighborX="77932" custLinFactNeighborY="1771"/>
      <dgm:spPr>
        <a:prstGeom prst="rect">
          <a:avLst/>
        </a:prstGeom>
      </dgm:spPr>
    </dgm:pt>
    <dgm:pt modelId="{8BC2FB8A-38F3-48A0-BCB6-31F56BB7D5B9}" type="pres">
      <dgm:prSet presAssocID="{731AFDCE-B9D7-4279-BB14-5B05286A1FF9}" presName="rootConnector" presStyleLbl="node2" presStyleIdx="3" presStyleCnt="5"/>
      <dgm:spPr/>
    </dgm:pt>
    <dgm:pt modelId="{F5AD75D2-0DE2-4D1D-9193-35C3BC7AF185}" type="pres">
      <dgm:prSet presAssocID="{731AFDCE-B9D7-4279-BB14-5B05286A1FF9}" presName="hierChild4" presStyleCnt="0"/>
      <dgm:spPr/>
    </dgm:pt>
    <dgm:pt modelId="{7F155452-9DEF-442E-9308-E3A713FBDD21}" type="pres">
      <dgm:prSet presAssocID="{731AFDCE-B9D7-4279-BB14-5B05286A1FF9}" presName="hierChild5" presStyleCnt="0"/>
      <dgm:spPr/>
    </dgm:pt>
    <dgm:pt modelId="{B0925F24-1F0E-40F4-A35B-CACDD1BF9D76}" type="pres">
      <dgm:prSet presAssocID="{F76A7C73-F107-43CC-A3BB-0790FF96650B}" presName="Name37" presStyleLbl="parChTrans1D2" presStyleIdx="4" presStyleCnt="5"/>
      <dgm:spPr/>
    </dgm:pt>
    <dgm:pt modelId="{C9881AAE-651F-4AB7-A9E1-4D8E80E86EFA}" type="pres">
      <dgm:prSet presAssocID="{78AFC62F-6FB1-4A41-9F18-92BE36DC9690}" presName="hierRoot2" presStyleCnt="0">
        <dgm:presLayoutVars>
          <dgm:hierBranch val="init"/>
        </dgm:presLayoutVars>
      </dgm:prSet>
      <dgm:spPr/>
    </dgm:pt>
    <dgm:pt modelId="{158C06BD-B0D2-4EE7-9D4F-E0A4D52322FB}" type="pres">
      <dgm:prSet presAssocID="{78AFC62F-6FB1-4A41-9F18-92BE36DC9690}" presName="rootComposite" presStyleCnt="0"/>
      <dgm:spPr/>
    </dgm:pt>
    <dgm:pt modelId="{08B567F8-E75E-4A91-9F25-C0226F268261}" type="pres">
      <dgm:prSet presAssocID="{78AFC62F-6FB1-4A41-9F18-92BE36DC9690}" presName="rootText" presStyleLbl="node2" presStyleIdx="4" presStyleCnt="5" custLinFactNeighborX="12753" custLinFactNeighborY="4251">
        <dgm:presLayoutVars>
          <dgm:chPref val="3"/>
        </dgm:presLayoutVars>
      </dgm:prSet>
      <dgm:spPr/>
    </dgm:pt>
    <dgm:pt modelId="{C9FD17FA-EFF4-4698-BE2C-4EBF9484C37A}" type="pres">
      <dgm:prSet presAssocID="{78AFC62F-6FB1-4A41-9F18-92BE36DC9690}" presName="rootPict" presStyleLbl="alignImgPlace1" presStyleIdx="12" presStyleCnt="13" custLinFactNeighborX="54316" custLinFactNeighborY="3543"/>
      <dgm:spPr/>
    </dgm:pt>
    <dgm:pt modelId="{6F7AFEE5-941C-4F0B-A4C3-DBEF19B4F243}" type="pres">
      <dgm:prSet presAssocID="{78AFC62F-6FB1-4A41-9F18-92BE36DC9690}" presName="rootConnector" presStyleLbl="node2" presStyleIdx="4" presStyleCnt="5"/>
      <dgm:spPr/>
    </dgm:pt>
    <dgm:pt modelId="{F311213C-90B0-4385-92CC-CFD55FD9147E}" type="pres">
      <dgm:prSet presAssocID="{78AFC62F-6FB1-4A41-9F18-92BE36DC9690}" presName="hierChild4" presStyleCnt="0"/>
      <dgm:spPr/>
    </dgm:pt>
    <dgm:pt modelId="{93568C7C-6706-4C74-8372-16B1B4F99EE2}" type="pres">
      <dgm:prSet presAssocID="{78AFC62F-6FB1-4A41-9F18-92BE36DC9690}" presName="hierChild5" presStyleCnt="0"/>
      <dgm:spPr/>
    </dgm:pt>
    <dgm:pt modelId="{968A1BD5-37AE-497E-A8E6-E122F52D95F8}" type="pres">
      <dgm:prSet presAssocID="{4D0A18FC-FEC5-48BC-8B47-53C5677BD177}" presName="hierChild3" presStyleCnt="0"/>
      <dgm:spPr/>
    </dgm:pt>
  </dgm:ptLst>
  <dgm:cxnLst>
    <dgm:cxn modelId="{70FDB101-6658-4CC4-BC27-1F39C12439FF}" type="presOf" srcId="{DBC72B3B-2B0E-4BCE-84C3-85CF445E8F20}" destId="{B98C6F2A-F44B-4DAB-A349-621F8D0756A0}" srcOrd="1" destOrd="0" presId="urn:microsoft.com/office/officeart/2005/8/layout/pictureOrgChart+Icon"/>
    <dgm:cxn modelId="{0D949713-982F-49A6-9671-BA019D23A941}" type="presOf" srcId="{E2ECB86E-F975-4DE7-B4A0-DFB28F1AD9EE}" destId="{CF4DBB09-5ECF-42AE-B6C5-4F38E27E39A4}" srcOrd="1" destOrd="0" presId="urn:microsoft.com/office/officeart/2005/8/layout/pictureOrgChart+Icon"/>
    <dgm:cxn modelId="{0F11981B-0540-4BCC-AD5F-29D063537890}" type="presOf" srcId="{5C5ADB85-66A1-4E59-AA11-315AC52A5D55}" destId="{3F632A5A-6330-4817-BDE8-D23D817E97B2}" srcOrd="0" destOrd="0" presId="urn:microsoft.com/office/officeart/2005/8/layout/pictureOrgChart+Icon"/>
    <dgm:cxn modelId="{E4219A1E-C0BA-49B3-86BF-264718D36B44}" type="presOf" srcId="{7E1B9BF8-7532-4258-8D67-6ADAEAFB8E9A}" destId="{66689F1D-3292-4060-9C67-5DCEF136A8A6}" srcOrd="0" destOrd="0" presId="urn:microsoft.com/office/officeart/2005/8/layout/pictureOrgChart+Icon"/>
    <dgm:cxn modelId="{75C1C720-A9D8-469C-AB8E-B20530F3C0B4}" type="presOf" srcId="{4D0A18FC-FEC5-48BC-8B47-53C5677BD177}" destId="{A61D612F-4D8E-42D4-A831-86DCDC32C9CE}" srcOrd="0" destOrd="0" presId="urn:microsoft.com/office/officeart/2005/8/layout/pictureOrgChart+Icon"/>
    <dgm:cxn modelId="{C7D9AE30-753F-4A35-B585-BF4B0BD78FB4}" srcId="{E66D60E0-E57C-43BF-AF6A-4CFF47E639D6}" destId="{E8916E79-5E19-4EE3-A06E-14826CADAC37}" srcOrd="2" destOrd="0" parTransId="{7EEECCCD-F0CA-41F0-B91E-30ADD2DE8C88}" sibTransId="{049409FC-C578-4EA9-B1B1-1D4EC1B84C8B}"/>
    <dgm:cxn modelId="{A78E7E32-D247-4688-9277-889850C92341}" type="presOf" srcId="{E8916E79-5E19-4EE3-A06E-14826CADAC37}" destId="{90ED5531-882F-43E6-9138-DF7DF6AFFAF5}" srcOrd="0" destOrd="0" presId="urn:microsoft.com/office/officeart/2005/8/layout/pictureOrgChart+Icon"/>
    <dgm:cxn modelId="{7DA5AA32-B90A-41AE-BFA4-0673475721C4}" type="presOf" srcId="{EA5C6A06-1D04-49AD-AA32-AFF112B35A53}" destId="{095E0A96-C067-4888-8E00-A7C325964CA1}" srcOrd="0" destOrd="0" presId="urn:microsoft.com/office/officeart/2005/8/layout/pictureOrgChart+Icon"/>
    <dgm:cxn modelId="{50200C3B-506C-4844-9B91-3F177A3F62DD}" type="presOf" srcId="{4D0A18FC-FEC5-48BC-8B47-53C5677BD177}" destId="{C1A6E45E-95E0-4117-9A07-60E5E7BEE2DF}" srcOrd="1" destOrd="0" presId="urn:microsoft.com/office/officeart/2005/8/layout/pictureOrgChart+Icon"/>
    <dgm:cxn modelId="{FB23F83E-E8F0-4602-B147-DEFE41BB2FDA}" type="presOf" srcId="{0084E367-1072-40D4-9E13-DA0C6EDC3751}" destId="{6F5EA5BC-18C0-46B7-AE3A-D8E88BC790A6}" srcOrd="0" destOrd="0" presId="urn:microsoft.com/office/officeart/2005/8/layout/pictureOrgChart+Icon"/>
    <dgm:cxn modelId="{EF2D323F-961E-416E-9BEA-F6EBFDDB43EE}" type="presOf" srcId="{7657CFE2-599F-465B-BD8D-81243D7DE66D}" destId="{52899FBD-D787-4F18-8929-F6534EFD02A8}" srcOrd="1" destOrd="0" presId="urn:microsoft.com/office/officeart/2005/8/layout/pictureOrgChart+Icon"/>
    <dgm:cxn modelId="{A1273363-4240-4B82-AEFC-BAE581DCA7C4}" type="presOf" srcId="{E66D60E0-E57C-43BF-AF6A-4CFF47E639D6}" destId="{27393F04-1BBF-4587-9FBB-01922CCC2DE8}" srcOrd="0" destOrd="0" presId="urn:microsoft.com/office/officeart/2005/8/layout/pictureOrgChart+Icon"/>
    <dgm:cxn modelId="{84DA1A4E-848A-4AB5-AFC8-0317F5850112}" srcId="{4D0A18FC-FEC5-48BC-8B47-53C5677BD177}" destId="{78AFC62F-6FB1-4A41-9F18-92BE36DC9690}" srcOrd="4" destOrd="0" parTransId="{F76A7C73-F107-43CC-A3BB-0790FF96650B}" sibTransId="{A0255ED5-3B71-436F-A75B-3255BF47D7F9}"/>
    <dgm:cxn modelId="{95E5AB6E-1FE9-4934-A051-47855DB4322C}" type="presOf" srcId="{E66D60E0-E57C-43BF-AF6A-4CFF47E639D6}" destId="{77821273-E73A-40C5-A304-FAC36F013D94}" srcOrd="1" destOrd="0" presId="urn:microsoft.com/office/officeart/2005/8/layout/pictureOrgChart+Icon"/>
    <dgm:cxn modelId="{D2B71874-CC1E-4E1A-BE08-B3D805EBEE95}" srcId="{9910FC4D-FFD9-4441-A425-4B583D584CA6}" destId="{DBC72B3B-2B0E-4BCE-84C3-85CF445E8F20}" srcOrd="1" destOrd="0" parTransId="{365F072E-A6AC-4CC0-AC3B-A9D70E9242B5}" sibTransId="{4BED8785-8014-4E45-8991-FDCD3F506652}"/>
    <dgm:cxn modelId="{775C5E74-76BE-4D28-BC04-EB03E341B194}" srcId="{7657CFE2-599F-465B-BD8D-81243D7DE66D}" destId="{0C1469DD-75E4-4E36-B7C6-B748B802D8E0}" srcOrd="0" destOrd="0" parTransId="{6982F83E-E5C2-426F-BC4F-3BABBB85DADD}" sibTransId="{34ADEF01-7D3A-40FB-A028-7F81DD84FADC}"/>
    <dgm:cxn modelId="{907A7776-2E6D-4954-B912-6FCE27DAFDF7}" srcId="{E66D60E0-E57C-43BF-AF6A-4CFF47E639D6}" destId="{E2ECB86E-F975-4DE7-B4A0-DFB28F1AD9EE}" srcOrd="0" destOrd="0" parTransId="{43EFD5D9-4099-4388-A7FC-58D9DF9C2B31}" sibTransId="{C5E9D27A-3191-4DED-8418-79552FF57203}"/>
    <dgm:cxn modelId="{5FC49777-103B-49F3-B26C-883F4313EF25}" type="presOf" srcId="{F6C9B482-1613-4C84-8739-0FCBBA37DCE9}" destId="{9F6D73C7-28BE-416C-9E52-E0C45787AB58}" srcOrd="1" destOrd="0" presId="urn:microsoft.com/office/officeart/2005/8/layout/pictureOrgChart+Icon"/>
    <dgm:cxn modelId="{620A2759-F0A8-4589-9D67-6158C35BAD09}" type="presOf" srcId="{6982F83E-E5C2-426F-BC4F-3BABBB85DADD}" destId="{D38BEC1D-E1F3-452D-809E-F7C001E739BC}" srcOrd="0" destOrd="0" presId="urn:microsoft.com/office/officeart/2005/8/layout/pictureOrgChart+Icon"/>
    <dgm:cxn modelId="{7C6EF77D-D5AC-4861-91D8-BB9E25DFF676}" srcId="{4D0A18FC-FEC5-48BC-8B47-53C5677BD177}" destId="{E66D60E0-E57C-43BF-AF6A-4CFF47E639D6}" srcOrd="1" destOrd="0" parTransId="{7E1B9BF8-7532-4258-8D67-6ADAEAFB8E9A}" sibTransId="{7C2EEEF7-9804-46DB-9346-F2344EF4DA6D}"/>
    <dgm:cxn modelId="{B9774B7F-2B8C-4031-B6D5-B37B4BF2A424}" srcId="{4D0A18FC-FEC5-48BC-8B47-53C5677BD177}" destId="{731AFDCE-B9D7-4279-BB14-5B05286A1FF9}" srcOrd="3" destOrd="0" parTransId="{EA5C6A06-1D04-49AD-AA32-AFF112B35A53}" sibTransId="{1E7D85C0-E0B6-4C4B-9CE1-62A83AF5ADE3}"/>
    <dgm:cxn modelId="{0A68C182-833E-4161-8A30-FE2914DDE44F}" srcId="{9910FC4D-FFD9-4441-A425-4B583D584CA6}" destId="{F6C9B482-1613-4C84-8739-0FCBBA37DCE9}" srcOrd="0" destOrd="0" parTransId="{7E34FA7D-211D-467A-89B5-15BDD4D749E6}" sibTransId="{7118C9C9-A391-4DA5-A639-B2F6792A0656}"/>
    <dgm:cxn modelId="{CF0BA689-7149-499D-ABAC-670EF03B37AA}" type="presOf" srcId="{365F072E-A6AC-4CC0-AC3B-A9D70E9242B5}" destId="{9B43F7ED-E3D5-4A80-89FC-04582D62C86A}" srcOrd="0" destOrd="0" presId="urn:microsoft.com/office/officeart/2005/8/layout/pictureOrgChart+Icon"/>
    <dgm:cxn modelId="{D8D1AC91-0F90-4F39-9E31-759F30AF2210}" type="presOf" srcId="{78AFC62F-6FB1-4A41-9F18-92BE36DC9690}" destId="{6F7AFEE5-941C-4F0B-A4C3-DBEF19B4F243}" srcOrd="1" destOrd="0" presId="urn:microsoft.com/office/officeart/2005/8/layout/pictureOrgChart+Icon"/>
    <dgm:cxn modelId="{2E24D198-F39F-4F4C-9AD8-75A8EFA738EC}" type="presOf" srcId="{78AFC62F-6FB1-4A41-9F18-92BE36DC9690}" destId="{08B567F8-E75E-4A91-9F25-C0226F268261}" srcOrd="0" destOrd="0" presId="urn:microsoft.com/office/officeart/2005/8/layout/pictureOrgChart+Icon"/>
    <dgm:cxn modelId="{E643C09A-F1B1-4011-8A85-7657FCF72748}" srcId="{4D0A18FC-FEC5-48BC-8B47-53C5677BD177}" destId="{9910FC4D-FFD9-4441-A425-4B583D584CA6}" srcOrd="0" destOrd="0" parTransId="{0B1D961C-49EE-47E7-88D5-CB830ADE395B}" sibTransId="{874036BC-5B2F-41A2-8296-2F3CEB4761A6}"/>
    <dgm:cxn modelId="{9584D99D-2DD2-4706-9B12-A1F01F7CCDFB}" type="presOf" srcId="{F6C9B482-1613-4C84-8739-0FCBBA37DCE9}" destId="{DEFEEC6C-4281-44CF-9363-CAA3CF7D2C91}" srcOrd="0" destOrd="0" presId="urn:microsoft.com/office/officeart/2005/8/layout/pictureOrgChart+Icon"/>
    <dgm:cxn modelId="{53D4BBA6-4565-4670-A7A0-63A9A90F8991}" type="presOf" srcId="{9910FC4D-FFD9-4441-A425-4B583D584CA6}" destId="{08404972-A962-4DCD-948E-6CF1265FAE2C}" srcOrd="0" destOrd="0" presId="urn:microsoft.com/office/officeart/2005/8/layout/pictureOrgChart+Icon"/>
    <dgm:cxn modelId="{ED351DA7-EDE9-4092-854B-3209D3D137FD}" type="presOf" srcId="{E8916E79-5E19-4EE3-A06E-14826CADAC37}" destId="{4CAF543A-33A4-4F73-9010-F3B1219C2BBB}" srcOrd="1" destOrd="0" presId="urn:microsoft.com/office/officeart/2005/8/layout/pictureOrgChart+Icon"/>
    <dgm:cxn modelId="{DF65FEAB-384A-4F79-95FF-EF6D0D902CAF}" type="presOf" srcId="{0B1D961C-49EE-47E7-88D5-CB830ADE395B}" destId="{A3186B7B-E925-4988-9579-A8BCF9368306}" srcOrd="0" destOrd="0" presId="urn:microsoft.com/office/officeart/2005/8/layout/pictureOrgChart+Icon"/>
    <dgm:cxn modelId="{0946B4AC-E809-4FDE-BF3C-3D600A0E547B}" srcId="{E66D60E0-E57C-43BF-AF6A-4CFF47E639D6}" destId="{3A251D07-75C2-491C-A0B7-3006345BFCA8}" srcOrd="1" destOrd="0" parTransId="{4F1387E9-96CA-49F1-AADA-12DB818DD97E}" sibTransId="{4A7AD92B-7778-4893-8327-72A537EBA10C}"/>
    <dgm:cxn modelId="{6218D7B0-2BFA-4E8E-8E37-3188531FE0C4}" type="presOf" srcId="{7657CFE2-599F-465B-BD8D-81243D7DE66D}" destId="{F156C527-FA29-4901-8301-9E6904684F51}" srcOrd="0" destOrd="0" presId="urn:microsoft.com/office/officeart/2005/8/layout/pictureOrgChart+Icon"/>
    <dgm:cxn modelId="{8B9A82BA-9277-4ADD-AB18-867DB34AA851}" type="presOf" srcId="{E2ECB86E-F975-4DE7-B4A0-DFB28F1AD9EE}" destId="{CCE3E16E-4762-4BA1-A695-E8F7577667B2}" srcOrd="0" destOrd="0" presId="urn:microsoft.com/office/officeart/2005/8/layout/pictureOrgChart+Icon"/>
    <dgm:cxn modelId="{60EF45BE-5090-4E05-9C51-81EBDEE8BC97}" type="presOf" srcId="{43EFD5D9-4099-4388-A7FC-58D9DF9C2B31}" destId="{ADF5FCCE-B887-4F79-9AAD-60474713B888}" srcOrd="0" destOrd="0" presId="urn:microsoft.com/office/officeart/2005/8/layout/pictureOrgChart+Icon"/>
    <dgm:cxn modelId="{C0E96EC7-1086-4660-8FCD-794B99FDAFCF}" type="presOf" srcId="{7E34FA7D-211D-467A-89B5-15BDD4D749E6}" destId="{6B79C94A-1D7A-42FC-8985-16ED0AA6A143}" srcOrd="0" destOrd="0" presId="urn:microsoft.com/office/officeart/2005/8/layout/pictureOrgChart+Icon"/>
    <dgm:cxn modelId="{7AC3D2CB-A2AC-4D2E-A889-4B026962141E}" srcId="{7657CFE2-599F-465B-BD8D-81243D7DE66D}" destId="{5C5ADB85-66A1-4E59-AA11-315AC52A5D55}" srcOrd="1" destOrd="0" parTransId="{0084E367-1072-40D4-9E13-DA0C6EDC3751}" sibTransId="{9E438735-401E-4EFF-9D81-31647FA3AFEB}"/>
    <dgm:cxn modelId="{AD20B7CF-3908-4CB8-8E6F-5B06A40F7A92}" type="presOf" srcId="{F76A7C73-F107-43CC-A3BB-0790FF96650B}" destId="{B0925F24-1F0E-40F4-A35B-CACDD1BF9D76}" srcOrd="0" destOrd="0" presId="urn:microsoft.com/office/officeart/2005/8/layout/pictureOrgChart+Icon"/>
    <dgm:cxn modelId="{F29381DA-5DB3-4A41-B8BF-41CADE677980}" type="presOf" srcId="{3A251D07-75C2-491C-A0B7-3006345BFCA8}" destId="{67599C6E-7EE3-47DD-9CC0-7FC7008DB3B0}" srcOrd="0" destOrd="0" presId="urn:microsoft.com/office/officeart/2005/8/layout/pictureOrgChart+Icon"/>
    <dgm:cxn modelId="{457231DD-E5E3-4B27-AF3A-2BD52E987784}" type="presOf" srcId="{9910FC4D-FFD9-4441-A425-4B583D584CA6}" destId="{18461C0C-8E34-46B6-B15B-BEAD640A806B}" srcOrd="1" destOrd="0" presId="urn:microsoft.com/office/officeart/2005/8/layout/pictureOrgChart+Icon"/>
    <dgm:cxn modelId="{B96A63DE-B48B-43B7-A3DD-4D2DB3C846A4}" type="presOf" srcId="{7EEECCCD-F0CA-41F0-B91E-30ADD2DE8C88}" destId="{25BD6C12-094C-43DA-8F73-8D6C802DF89D}" srcOrd="0" destOrd="0" presId="urn:microsoft.com/office/officeart/2005/8/layout/pictureOrgChart+Icon"/>
    <dgm:cxn modelId="{7A0B46E2-1C39-4CDE-B827-BC029277EA07}" type="presOf" srcId="{5C5ADB85-66A1-4E59-AA11-315AC52A5D55}" destId="{58A73BCD-32ED-4063-8A28-A5BAB51718BE}" srcOrd="1" destOrd="0" presId="urn:microsoft.com/office/officeart/2005/8/layout/pictureOrgChart+Icon"/>
    <dgm:cxn modelId="{F97A43E3-D5EA-4834-B597-AACBD2DD90D7}" type="presOf" srcId="{DBC72B3B-2B0E-4BCE-84C3-85CF445E8F20}" destId="{68332817-B0DC-40DF-B97C-FAFF2342CF88}" srcOrd="0" destOrd="0" presId="urn:microsoft.com/office/officeart/2005/8/layout/pictureOrgChart+Icon"/>
    <dgm:cxn modelId="{D6E7CAE4-2BCD-4554-993E-EC94A9ABDF6C}" srcId="{A06A4F70-4DE8-4235-9A2E-CB573F4A997D}" destId="{4D0A18FC-FEC5-48BC-8B47-53C5677BD177}" srcOrd="0" destOrd="0" parTransId="{DFD28CBE-12D3-418A-A9AD-611DB124D070}" sibTransId="{DE8015EF-8F9D-4EB5-A96C-065F5ADD4CCC}"/>
    <dgm:cxn modelId="{96019BE9-759F-4A41-AC7E-AAB1F034D172}" type="presOf" srcId="{731AFDCE-B9D7-4279-BB14-5B05286A1FF9}" destId="{9D47B631-041F-4314-A371-6A02D3F135C8}" srcOrd="0" destOrd="0" presId="urn:microsoft.com/office/officeart/2005/8/layout/pictureOrgChart+Icon"/>
    <dgm:cxn modelId="{E8AB45EA-FC64-4BED-A2B7-61711D12ABC8}" type="presOf" srcId="{3A251D07-75C2-491C-A0B7-3006345BFCA8}" destId="{70E72339-695B-49A2-9C59-3313331F773C}" srcOrd="1" destOrd="0" presId="urn:microsoft.com/office/officeart/2005/8/layout/pictureOrgChart+Icon"/>
    <dgm:cxn modelId="{C9FE14F0-0756-4F3F-BF25-F7106427F981}" type="presOf" srcId="{A06A4F70-4DE8-4235-9A2E-CB573F4A997D}" destId="{C0E721B9-FAC3-457E-8156-7EB7E7B3CA21}" srcOrd="0" destOrd="0" presId="urn:microsoft.com/office/officeart/2005/8/layout/pictureOrgChart+Icon"/>
    <dgm:cxn modelId="{052DF7F0-9EE3-4BDE-AB35-8631EAC8C622}" type="presOf" srcId="{0C1469DD-75E4-4E36-B7C6-B748B802D8E0}" destId="{0313F614-9A07-43D4-B84B-7BA5F78FFA1A}" srcOrd="0" destOrd="0" presId="urn:microsoft.com/office/officeart/2005/8/layout/pictureOrgChart+Icon"/>
    <dgm:cxn modelId="{EC54F4F5-00B6-4381-BF4F-565C5AAED5CF}" type="presOf" srcId="{4F1387E9-96CA-49F1-AADA-12DB818DD97E}" destId="{0058F9C9-9DB2-4EFF-ADAB-68F63C5E77EF}" srcOrd="0" destOrd="0" presId="urn:microsoft.com/office/officeart/2005/8/layout/pictureOrgChart+Icon"/>
    <dgm:cxn modelId="{5C949EF6-EC94-4117-96E4-15F2494257BE}" type="presOf" srcId="{1AE73C6C-7E3A-4F6F-BB7A-C197C8514482}" destId="{89A1D24C-86B9-4DFA-B81D-20C2F850E365}" srcOrd="0" destOrd="0" presId="urn:microsoft.com/office/officeart/2005/8/layout/pictureOrgChart+Icon"/>
    <dgm:cxn modelId="{8E4036F9-8398-43ED-A03C-D386B67E5AC6}" type="presOf" srcId="{731AFDCE-B9D7-4279-BB14-5B05286A1FF9}" destId="{8BC2FB8A-38F3-48A0-BCB6-31F56BB7D5B9}" srcOrd="1" destOrd="0" presId="urn:microsoft.com/office/officeart/2005/8/layout/pictureOrgChart+Icon"/>
    <dgm:cxn modelId="{478022FD-48E8-43D6-90A0-FC16F1240E5D}" srcId="{4D0A18FC-FEC5-48BC-8B47-53C5677BD177}" destId="{7657CFE2-599F-465B-BD8D-81243D7DE66D}" srcOrd="2" destOrd="0" parTransId="{1AE73C6C-7E3A-4F6F-BB7A-C197C8514482}" sibTransId="{8AB2647E-C9BD-4AF6-BA01-EDD7B4DA612A}"/>
    <dgm:cxn modelId="{C57827FD-8C4D-4F6A-AE74-9428E8A8F1EA}" type="presOf" srcId="{0C1469DD-75E4-4E36-B7C6-B748B802D8E0}" destId="{0EF8B971-AF23-4BE8-825E-C27280B421A8}" srcOrd="1" destOrd="0" presId="urn:microsoft.com/office/officeart/2005/8/layout/pictureOrgChart+Icon"/>
    <dgm:cxn modelId="{6C65345F-294D-47D3-8D23-CF7BA2647D2A}" type="presParOf" srcId="{C0E721B9-FAC3-457E-8156-7EB7E7B3CA21}" destId="{2C20421E-D3C3-4EA3-8372-490421E74171}" srcOrd="0" destOrd="0" presId="urn:microsoft.com/office/officeart/2005/8/layout/pictureOrgChart+Icon"/>
    <dgm:cxn modelId="{41E3928E-6B67-4801-B6B7-89EB5E7B4717}" type="presParOf" srcId="{2C20421E-D3C3-4EA3-8372-490421E74171}" destId="{BD699124-8120-49B0-89D8-7FED6783DBC7}" srcOrd="0" destOrd="0" presId="urn:microsoft.com/office/officeart/2005/8/layout/pictureOrgChart+Icon"/>
    <dgm:cxn modelId="{89EB4B43-30B5-4887-9144-7EA6AD77924D}" type="presParOf" srcId="{BD699124-8120-49B0-89D8-7FED6783DBC7}" destId="{A61D612F-4D8E-42D4-A831-86DCDC32C9CE}" srcOrd="0" destOrd="0" presId="urn:microsoft.com/office/officeart/2005/8/layout/pictureOrgChart+Icon"/>
    <dgm:cxn modelId="{9D25E3B4-1268-402E-A23C-A44794396D0D}" type="presParOf" srcId="{BD699124-8120-49B0-89D8-7FED6783DBC7}" destId="{69C2EF59-9F69-431D-806C-92ED5FDEC1BB}" srcOrd="1" destOrd="0" presId="urn:microsoft.com/office/officeart/2005/8/layout/pictureOrgChart+Icon"/>
    <dgm:cxn modelId="{167F4215-FCFC-4CC7-A1CB-700DA548AA0D}" type="presParOf" srcId="{BD699124-8120-49B0-89D8-7FED6783DBC7}" destId="{C1A6E45E-95E0-4117-9A07-60E5E7BEE2DF}" srcOrd="2" destOrd="0" presId="urn:microsoft.com/office/officeart/2005/8/layout/pictureOrgChart+Icon"/>
    <dgm:cxn modelId="{2A09E62C-9BCE-43AF-BA79-E55FAB905FA6}" type="presParOf" srcId="{2C20421E-D3C3-4EA3-8372-490421E74171}" destId="{AB141186-7335-48D8-B35F-7F05BC425B0B}" srcOrd="1" destOrd="0" presId="urn:microsoft.com/office/officeart/2005/8/layout/pictureOrgChart+Icon"/>
    <dgm:cxn modelId="{1BBDE0DB-9BFA-4541-B6D3-6B8ADD14995D}" type="presParOf" srcId="{AB141186-7335-48D8-B35F-7F05BC425B0B}" destId="{A3186B7B-E925-4988-9579-A8BCF9368306}" srcOrd="0" destOrd="0" presId="urn:microsoft.com/office/officeart/2005/8/layout/pictureOrgChart+Icon"/>
    <dgm:cxn modelId="{BE9B3FC5-DDB8-4B43-81CE-D060B4753F05}" type="presParOf" srcId="{AB141186-7335-48D8-B35F-7F05BC425B0B}" destId="{6138DC31-1B1C-4106-B682-281549CD9D4D}" srcOrd="1" destOrd="0" presId="urn:microsoft.com/office/officeart/2005/8/layout/pictureOrgChart+Icon"/>
    <dgm:cxn modelId="{196ADB42-BB70-4C98-A5BE-ABF3F3B928DB}" type="presParOf" srcId="{6138DC31-1B1C-4106-B682-281549CD9D4D}" destId="{B1B084F9-AAA9-485A-8648-C4EFD8684A81}" srcOrd="0" destOrd="0" presId="urn:microsoft.com/office/officeart/2005/8/layout/pictureOrgChart+Icon"/>
    <dgm:cxn modelId="{83B6DFEC-C70A-457C-B709-8B1B6945CB5E}" type="presParOf" srcId="{B1B084F9-AAA9-485A-8648-C4EFD8684A81}" destId="{08404972-A962-4DCD-948E-6CF1265FAE2C}" srcOrd="0" destOrd="0" presId="urn:microsoft.com/office/officeart/2005/8/layout/pictureOrgChart+Icon"/>
    <dgm:cxn modelId="{A4F53319-EB23-4D60-B8A2-C179887BA814}" type="presParOf" srcId="{B1B084F9-AAA9-485A-8648-C4EFD8684A81}" destId="{93E867C6-8EFA-4CA7-9004-19BFAA3B36A0}" srcOrd="1" destOrd="0" presId="urn:microsoft.com/office/officeart/2005/8/layout/pictureOrgChart+Icon"/>
    <dgm:cxn modelId="{55D76CFA-DA01-4E1B-83A9-2C040E984F19}" type="presParOf" srcId="{B1B084F9-AAA9-485A-8648-C4EFD8684A81}" destId="{18461C0C-8E34-46B6-B15B-BEAD640A806B}" srcOrd="2" destOrd="0" presId="urn:microsoft.com/office/officeart/2005/8/layout/pictureOrgChart+Icon"/>
    <dgm:cxn modelId="{0F43921B-8DA0-48B5-B9F6-67F041CF0F71}" type="presParOf" srcId="{6138DC31-1B1C-4106-B682-281549CD9D4D}" destId="{7634AE83-8DA5-4E16-A2B0-F183B35C8080}" srcOrd="1" destOrd="0" presId="urn:microsoft.com/office/officeart/2005/8/layout/pictureOrgChart+Icon"/>
    <dgm:cxn modelId="{820AA637-E3FE-4796-A8F8-797CFC5135F0}" type="presParOf" srcId="{7634AE83-8DA5-4E16-A2B0-F183B35C8080}" destId="{6B79C94A-1D7A-42FC-8985-16ED0AA6A143}" srcOrd="0" destOrd="0" presId="urn:microsoft.com/office/officeart/2005/8/layout/pictureOrgChart+Icon"/>
    <dgm:cxn modelId="{9035C34A-A1D5-45CD-954B-70497C0C5305}" type="presParOf" srcId="{7634AE83-8DA5-4E16-A2B0-F183B35C8080}" destId="{F2BF4067-8F1E-4D39-BAA2-20897AD83BB3}" srcOrd="1" destOrd="0" presId="urn:microsoft.com/office/officeart/2005/8/layout/pictureOrgChart+Icon"/>
    <dgm:cxn modelId="{6824604B-FC44-476A-89C4-72A430F4567C}" type="presParOf" srcId="{F2BF4067-8F1E-4D39-BAA2-20897AD83BB3}" destId="{EC108A08-10B1-4345-A56A-3FB88216C86E}" srcOrd="0" destOrd="0" presId="urn:microsoft.com/office/officeart/2005/8/layout/pictureOrgChart+Icon"/>
    <dgm:cxn modelId="{F0E8E242-7E27-4086-B0A9-FBA269403434}" type="presParOf" srcId="{EC108A08-10B1-4345-A56A-3FB88216C86E}" destId="{DEFEEC6C-4281-44CF-9363-CAA3CF7D2C91}" srcOrd="0" destOrd="0" presId="urn:microsoft.com/office/officeart/2005/8/layout/pictureOrgChart+Icon"/>
    <dgm:cxn modelId="{F1FA87E4-BEFF-4349-B94D-5BCA74ABCC4B}" type="presParOf" srcId="{EC108A08-10B1-4345-A56A-3FB88216C86E}" destId="{9DA71438-671D-42A4-85AC-D9FBD8436BE1}" srcOrd="1" destOrd="0" presId="urn:microsoft.com/office/officeart/2005/8/layout/pictureOrgChart+Icon"/>
    <dgm:cxn modelId="{9A309CAD-7DFE-4DEC-A110-409FFF790569}" type="presParOf" srcId="{EC108A08-10B1-4345-A56A-3FB88216C86E}" destId="{9F6D73C7-28BE-416C-9E52-E0C45787AB58}" srcOrd="2" destOrd="0" presId="urn:microsoft.com/office/officeart/2005/8/layout/pictureOrgChart+Icon"/>
    <dgm:cxn modelId="{F4511D59-E8C4-4936-A611-49DDDFBFCD4D}" type="presParOf" srcId="{F2BF4067-8F1E-4D39-BAA2-20897AD83BB3}" destId="{E65D6608-108A-4F37-BB44-A9020D8A6425}" srcOrd="1" destOrd="0" presId="urn:microsoft.com/office/officeart/2005/8/layout/pictureOrgChart+Icon"/>
    <dgm:cxn modelId="{73B9D3B5-4911-4984-8EAE-562DFB6FEDC2}" type="presParOf" srcId="{F2BF4067-8F1E-4D39-BAA2-20897AD83BB3}" destId="{84F5E8DA-CEE6-454B-B2AA-D8B06225ECBF}" srcOrd="2" destOrd="0" presId="urn:microsoft.com/office/officeart/2005/8/layout/pictureOrgChart+Icon"/>
    <dgm:cxn modelId="{6D90FE77-A560-4898-84B5-26D70BE096F0}" type="presParOf" srcId="{7634AE83-8DA5-4E16-A2B0-F183B35C8080}" destId="{9B43F7ED-E3D5-4A80-89FC-04582D62C86A}" srcOrd="2" destOrd="0" presId="urn:microsoft.com/office/officeart/2005/8/layout/pictureOrgChart+Icon"/>
    <dgm:cxn modelId="{08E7A9BE-009C-4135-9871-862F662D38C8}" type="presParOf" srcId="{7634AE83-8DA5-4E16-A2B0-F183B35C8080}" destId="{776A4AF1-22BD-4E4D-85A9-FBAE37CC04E2}" srcOrd="3" destOrd="0" presId="urn:microsoft.com/office/officeart/2005/8/layout/pictureOrgChart+Icon"/>
    <dgm:cxn modelId="{7D9CF5A0-DC6C-4D0B-AD38-C538A9263026}" type="presParOf" srcId="{776A4AF1-22BD-4E4D-85A9-FBAE37CC04E2}" destId="{E166FF49-70BA-4C6B-9B2F-47F2BFCB1E78}" srcOrd="0" destOrd="0" presId="urn:microsoft.com/office/officeart/2005/8/layout/pictureOrgChart+Icon"/>
    <dgm:cxn modelId="{90D81F4F-5673-4125-B768-55408A1BE123}" type="presParOf" srcId="{E166FF49-70BA-4C6B-9B2F-47F2BFCB1E78}" destId="{68332817-B0DC-40DF-B97C-FAFF2342CF88}" srcOrd="0" destOrd="0" presId="urn:microsoft.com/office/officeart/2005/8/layout/pictureOrgChart+Icon"/>
    <dgm:cxn modelId="{2754CFE3-5BEA-44D6-88B9-D059BF21DE7A}" type="presParOf" srcId="{E166FF49-70BA-4C6B-9B2F-47F2BFCB1E78}" destId="{D292B357-8D3D-440E-BBFB-0DCE6ECAC0CE}" srcOrd="1" destOrd="0" presId="urn:microsoft.com/office/officeart/2005/8/layout/pictureOrgChart+Icon"/>
    <dgm:cxn modelId="{217C8C5F-4F8F-43EE-B569-219D88DB7520}" type="presParOf" srcId="{E166FF49-70BA-4C6B-9B2F-47F2BFCB1E78}" destId="{B98C6F2A-F44B-4DAB-A349-621F8D0756A0}" srcOrd="2" destOrd="0" presId="urn:microsoft.com/office/officeart/2005/8/layout/pictureOrgChart+Icon"/>
    <dgm:cxn modelId="{18DFDC57-72F0-4048-8F12-0046FBDF767E}" type="presParOf" srcId="{776A4AF1-22BD-4E4D-85A9-FBAE37CC04E2}" destId="{A82E1E22-567F-4430-8974-8CDCA2A23604}" srcOrd="1" destOrd="0" presId="urn:microsoft.com/office/officeart/2005/8/layout/pictureOrgChart+Icon"/>
    <dgm:cxn modelId="{F16ACE3C-348D-435B-A82C-A47847E642B1}" type="presParOf" srcId="{776A4AF1-22BD-4E4D-85A9-FBAE37CC04E2}" destId="{61EBD933-6D11-4A25-9C1D-799EBE943886}" srcOrd="2" destOrd="0" presId="urn:microsoft.com/office/officeart/2005/8/layout/pictureOrgChart+Icon"/>
    <dgm:cxn modelId="{AC39DD62-E6BA-446D-AC64-BBFDE8C0FF33}" type="presParOf" srcId="{6138DC31-1B1C-4106-B682-281549CD9D4D}" destId="{365B93CF-F323-418F-BBBA-4ED80B8FBDF2}" srcOrd="2" destOrd="0" presId="urn:microsoft.com/office/officeart/2005/8/layout/pictureOrgChart+Icon"/>
    <dgm:cxn modelId="{FCEF6714-AA6D-4E56-9A89-16A0F22B98A8}" type="presParOf" srcId="{AB141186-7335-48D8-B35F-7F05BC425B0B}" destId="{66689F1D-3292-4060-9C67-5DCEF136A8A6}" srcOrd="2" destOrd="0" presId="urn:microsoft.com/office/officeart/2005/8/layout/pictureOrgChart+Icon"/>
    <dgm:cxn modelId="{3AECF1C0-9509-4149-848A-F8EEA025EBFE}" type="presParOf" srcId="{AB141186-7335-48D8-B35F-7F05BC425B0B}" destId="{95BDA792-AEC3-438C-8295-E0BCFFAFB157}" srcOrd="3" destOrd="0" presId="urn:microsoft.com/office/officeart/2005/8/layout/pictureOrgChart+Icon"/>
    <dgm:cxn modelId="{C0D2FFA0-DA45-4DDD-BF54-08629307225C}" type="presParOf" srcId="{95BDA792-AEC3-438C-8295-E0BCFFAFB157}" destId="{E33FD5D0-1860-4B1F-9D1F-4E5CF26A1A0C}" srcOrd="0" destOrd="0" presId="urn:microsoft.com/office/officeart/2005/8/layout/pictureOrgChart+Icon"/>
    <dgm:cxn modelId="{5DFD3DA9-937F-4871-A3EB-3943B9A4886E}" type="presParOf" srcId="{E33FD5D0-1860-4B1F-9D1F-4E5CF26A1A0C}" destId="{27393F04-1BBF-4587-9FBB-01922CCC2DE8}" srcOrd="0" destOrd="0" presId="urn:microsoft.com/office/officeart/2005/8/layout/pictureOrgChart+Icon"/>
    <dgm:cxn modelId="{3DADE330-28FD-4165-9499-E77913B3A6E4}" type="presParOf" srcId="{E33FD5D0-1860-4B1F-9D1F-4E5CF26A1A0C}" destId="{D10B0670-A2CB-46CC-9EFE-92D68AF1B786}" srcOrd="1" destOrd="0" presId="urn:microsoft.com/office/officeart/2005/8/layout/pictureOrgChart+Icon"/>
    <dgm:cxn modelId="{1473F6EC-A4FA-43FE-828F-5EFAE4F0C152}" type="presParOf" srcId="{E33FD5D0-1860-4B1F-9D1F-4E5CF26A1A0C}" destId="{77821273-E73A-40C5-A304-FAC36F013D94}" srcOrd="2" destOrd="0" presId="urn:microsoft.com/office/officeart/2005/8/layout/pictureOrgChart+Icon"/>
    <dgm:cxn modelId="{76A1EDC0-4D32-4440-98BD-179DA2EF5DE5}" type="presParOf" srcId="{95BDA792-AEC3-438C-8295-E0BCFFAFB157}" destId="{023FDD73-7625-406C-9526-1DB2434ECD9E}" srcOrd="1" destOrd="0" presId="urn:microsoft.com/office/officeart/2005/8/layout/pictureOrgChart+Icon"/>
    <dgm:cxn modelId="{2C2B1D69-4479-4570-BEA0-BE4F58A4DED8}" type="presParOf" srcId="{023FDD73-7625-406C-9526-1DB2434ECD9E}" destId="{ADF5FCCE-B887-4F79-9AAD-60474713B888}" srcOrd="0" destOrd="0" presId="urn:microsoft.com/office/officeart/2005/8/layout/pictureOrgChart+Icon"/>
    <dgm:cxn modelId="{4AA69EA3-899E-4F44-8EEC-C52B70ABA807}" type="presParOf" srcId="{023FDD73-7625-406C-9526-1DB2434ECD9E}" destId="{01C4770B-E9AA-470E-8DE5-DCF540EF4DE9}" srcOrd="1" destOrd="0" presId="urn:microsoft.com/office/officeart/2005/8/layout/pictureOrgChart+Icon"/>
    <dgm:cxn modelId="{B93DA17E-DBA0-4A00-9576-2D6E69BEA2FA}" type="presParOf" srcId="{01C4770B-E9AA-470E-8DE5-DCF540EF4DE9}" destId="{FE9CB638-AB8C-438B-8CAD-4DF241ACDD9C}" srcOrd="0" destOrd="0" presId="urn:microsoft.com/office/officeart/2005/8/layout/pictureOrgChart+Icon"/>
    <dgm:cxn modelId="{377554E3-905D-4F27-B71B-860B1BBD17BC}" type="presParOf" srcId="{FE9CB638-AB8C-438B-8CAD-4DF241ACDD9C}" destId="{CCE3E16E-4762-4BA1-A695-E8F7577667B2}" srcOrd="0" destOrd="0" presId="urn:microsoft.com/office/officeart/2005/8/layout/pictureOrgChart+Icon"/>
    <dgm:cxn modelId="{562C4647-A734-42BE-998F-20CB46FB98E3}" type="presParOf" srcId="{FE9CB638-AB8C-438B-8CAD-4DF241ACDD9C}" destId="{D09A852D-601B-43FE-910C-724864B26109}" srcOrd="1" destOrd="0" presId="urn:microsoft.com/office/officeart/2005/8/layout/pictureOrgChart+Icon"/>
    <dgm:cxn modelId="{880D32B5-C38F-4C4F-BF5A-E3AE01C76FC9}" type="presParOf" srcId="{FE9CB638-AB8C-438B-8CAD-4DF241ACDD9C}" destId="{CF4DBB09-5ECF-42AE-B6C5-4F38E27E39A4}" srcOrd="2" destOrd="0" presId="urn:microsoft.com/office/officeart/2005/8/layout/pictureOrgChart+Icon"/>
    <dgm:cxn modelId="{D856C8BD-2671-48D6-A906-0FCCAD49E14B}" type="presParOf" srcId="{01C4770B-E9AA-470E-8DE5-DCF540EF4DE9}" destId="{B972DDE2-221B-4EF5-A8C7-0ACB59BAE382}" srcOrd="1" destOrd="0" presId="urn:microsoft.com/office/officeart/2005/8/layout/pictureOrgChart+Icon"/>
    <dgm:cxn modelId="{E3774A08-B48C-4181-83FE-D3C14F18CE2C}" type="presParOf" srcId="{01C4770B-E9AA-470E-8DE5-DCF540EF4DE9}" destId="{6482B437-26CE-4EAA-A3EA-AE4202E3CB5C}" srcOrd="2" destOrd="0" presId="urn:microsoft.com/office/officeart/2005/8/layout/pictureOrgChart+Icon"/>
    <dgm:cxn modelId="{6912B68A-25D3-4FA9-8E58-22AF2AA0A96B}" type="presParOf" srcId="{023FDD73-7625-406C-9526-1DB2434ECD9E}" destId="{0058F9C9-9DB2-4EFF-ADAB-68F63C5E77EF}" srcOrd="2" destOrd="0" presId="urn:microsoft.com/office/officeart/2005/8/layout/pictureOrgChart+Icon"/>
    <dgm:cxn modelId="{78BB7A0B-A1DF-4A49-93C6-008528CCA73E}" type="presParOf" srcId="{023FDD73-7625-406C-9526-1DB2434ECD9E}" destId="{3E28F692-52D2-4C28-B015-297B3FEDAD6A}" srcOrd="3" destOrd="0" presId="urn:microsoft.com/office/officeart/2005/8/layout/pictureOrgChart+Icon"/>
    <dgm:cxn modelId="{E6F9F92A-E9F7-491A-A545-A7A327878E79}" type="presParOf" srcId="{3E28F692-52D2-4C28-B015-297B3FEDAD6A}" destId="{63D611A9-A516-482B-953E-298B429C5C86}" srcOrd="0" destOrd="0" presId="urn:microsoft.com/office/officeart/2005/8/layout/pictureOrgChart+Icon"/>
    <dgm:cxn modelId="{0943585B-669E-4EE4-A0A5-1102DAB9584D}" type="presParOf" srcId="{63D611A9-A516-482B-953E-298B429C5C86}" destId="{67599C6E-7EE3-47DD-9CC0-7FC7008DB3B0}" srcOrd="0" destOrd="0" presId="urn:microsoft.com/office/officeart/2005/8/layout/pictureOrgChart+Icon"/>
    <dgm:cxn modelId="{5946DC3C-0538-4DA9-AC4D-2A8E59690AF6}" type="presParOf" srcId="{63D611A9-A516-482B-953E-298B429C5C86}" destId="{98CD9782-89F1-40C1-B573-752CCECA7497}" srcOrd="1" destOrd="0" presId="urn:microsoft.com/office/officeart/2005/8/layout/pictureOrgChart+Icon"/>
    <dgm:cxn modelId="{7826BD13-BA02-48FD-8AF5-1CE80741BE92}" type="presParOf" srcId="{63D611A9-A516-482B-953E-298B429C5C86}" destId="{70E72339-695B-49A2-9C59-3313331F773C}" srcOrd="2" destOrd="0" presId="urn:microsoft.com/office/officeart/2005/8/layout/pictureOrgChart+Icon"/>
    <dgm:cxn modelId="{4D561035-BAEC-42C3-AA70-6971FF359A1E}" type="presParOf" srcId="{3E28F692-52D2-4C28-B015-297B3FEDAD6A}" destId="{F0A99E0D-0BCC-45AD-8F8C-850333B9AE0A}" srcOrd="1" destOrd="0" presId="urn:microsoft.com/office/officeart/2005/8/layout/pictureOrgChart+Icon"/>
    <dgm:cxn modelId="{260DED10-96C2-4C29-BE78-237B9D618CC8}" type="presParOf" srcId="{3E28F692-52D2-4C28-B015-297B3FEDAD6A}" destId="{BF0EB6A2-3870-4B54-BAB0-28E20EBC5C7E}" srcOrd="2" destOrd="0" presId="urn:microsoft.com/office/officeart/2005/8/layout/pictureOrgChart+Icon"/>
    <dgm:cxn modelId="{CB176801-9C0B-413A-8119-B9DC1CEA84B4}" type="presParOf" srcId="{023FDD73-7625-406C-9526-1DB2434ECD9E}" destId="{25BD6C12-094C-43DA-8F73-8D6C802DF89D}" srcOrd="4" destOrd="0" presId="urn:microsoft.com/office/officeart/2005/8/layout/pictureOrgChart+Icon"/>
    <dgm:cxn modelId="{B3C624F4-727B-41F0-A3D6-7BEAFD8BC848}" type="presParOf" srcId="{023FDD73-7625-406C-9526-1DB2434ECD9E}" destId="{9D17A699-F36A-4A18-9B9B-A16088656D07}" srcOrd="5" destOrd="0" presId="urn:microsoft.com/office/officeart/2005/8/layout/pictureOrgChart+Icon"/>
    <dgm:cxn modelId="{20C89804-2B7F-47A7-927D-5AD0CF0C50ED}" type="presParOf" srcId="{9D17A699-F36A-4A18-9B9B-A16088656D07}" destId="{A43FE3D4-F750-4123-9E2A-EC09BCC44D04}" srcOrd="0" destOrd="0" presId="urn:microsoft.com/office/officeart/2005/8/layout/pictureOrgChart+Icon"/>
    <dgm:cxn modelId="{BDBDC0DF-CA58-4E51-999A-B9964C78F83F}" type="presParOf" srcId="{A43FE3D4-F750-4123-9E2A-EC09BCC44D04}" destId="{90ED5531-882F-43E6-9138-DF7DF6AFFAF5}" srcOrd="0" destOrd="0" presId="urn:microsoft.com/office/officeart/2005/8/layout/pictureOrgChart+Icon"/>
    <dgm:cxn modelId="{C2694A1B-CB3D-4D4A-AD4A-B1AFB15D7CF8}" type="presParOf" srcId="{A43FE3D4-F750-4123-9E2A-EC09BCC44D04}" destId="{FE5F3398-7E44-4700-B5A5-C8D42EDDC94A}" srcOrd="1" destOrd="0" presId="urn:microsoft.com/office/officeart/2005/8/layout/pictureOrgChart+Icon"/>
    <dgm:cxn modelId="{7C99762D-E9A8-4CF5-A190-654D531CA0C3}" type="presParOf" srcId="{A43FE3D4-F750-4123-9E2A-EC09BCC44D04}" destId="{4CAF543A-33A4-4F73-9010-F3B1219C2BBB}" srcOrd="2" destOrd="0" presId="urn:microsoft.com/office/officeart/2005/8/layout/pictureOrgChart+Icon"/>
    <dgm:cxn modelId="{40CDAD5C-52AC-4DC4-8534-204D8F397080}" type="presParOf" srcId="{9D17A699-F36A-4A18-9B9B-A16088656D07}" destId="{B6EA85F1-A292-400C-9E5F-D10A263F45F3}" srcOrd="1" destOrd="0" presId="urn:microsoft.com/office/officeart/2005/8/layout/pictureOrgChart+Icon"/>
    <dgm:cxn modelId="{5B3042DF-FED1-4E27-8DCC-3250F5010888}" type="presParOf" srcId="{9D17A699-F36A-4A18-9B9B-A16088656D07}" destId="{BF6DB992-5D3B-4564-B28D-55604B49BCDF}" srcOrd="2" destOrd="0" presId="urn:microsoft.com/office/officeart/2005/8/layout/pictureOrgChart+Icon"/>
    <dgm:cxn modelId="{86E8E7F5-11C8-46CD-B81E-93980BF99E2B}" type="presParOf" srcId="{95BDA792-AEC3-438C-8295-E0BCFFAFB157}" destId="{2FC9D0EE-844E-4C8B-A5C8-9E351FFE5D0F}" srcOrd="2" destOrd="0" presId="urn:microsoft.com/office/officeart/2005/8/layout/pictureOrgChart+Icon"/>
    <dgm:cxn modelId="{816EB204-9FAA-4E37-A4A9-BF2BF5ED6E72}" type="presParOf" srcId="{AB141186-7335-48D8-B35F-7F05BC425B0B}" destId="{89A1D24C-86B9-4DFA-B81D-20C2F850E365}" srcOrd="4" destOrd="0" presId="urn:microsoft.com/office/officeart/2005/8/layout/pictureOrgChart+Icon"/>
    <dgm:cxn modelId="{F1652825-6A20-44F9-A47D-C22F112BB9FB}" type="presParOf" srcId="{AB141186-7335-48D8-B35F-7F05BC425B0B}" destId="{2E3DB225-34F8-4AE6-8746-E9B1BFB5CD44}" srcOrd="5" destOrd="0" presId="urn:microsoft.com/office/officeart/2005/8/layout/pictureOrgChart+Icon"/>
    <dgm:cxn modelId="{69F5867F-7571-4899-A457-3B66290FD49B}" type="presParOf" srcId="{2E3DB225-34F8-4AE6-8746-E9B1BFB5CD44}" destId="{B1BB7FE5-A3D6-4C3D-A36B-EB59E1E37CF7}" srcOrd="0" destOrd="0" presId="urn:microsoft.com/office/officeart/2005/8/layout/pictureOrgChart+Icon"/>
    <dgm:cxn modelId="{CE6B7DF1-42C2-4D59-868E-A9948FFE5D5C}" type="presParOf" srcId="{B1BB7FE5-A3D6-4C3D-A36B-EB59E1E37CF7}" destId="{F156C527-FA29-4901-8301-9E6904684F51}" srcOrd="0" destOrd="0" presId="urn:microsoft.com/office/officeart/2005/8/layout/pictureOrgChart+Icon"/>
    <dgm:cxn modelId="{0B5CC36A-DAC3-48B6-9755-4D07CB3B9FB9}" type="presParOf" srcId="{B1BB7FE5-A3D6-4C3D-A36B-EB59E1E37CF7}" destId="{D72600BE-67E5-40C3-B3BE-154DC2E6E73D}" srcOrd="1" destOrd="0" presId="urn:microsoft.com/office/officeart/2005/8/layout/pictureOrgChart+Icon"/>
    <dgm:cxn modelId="{9EA5EB10-16D4-4E07-9E2A-D7B649AB15B0}" type="presParOf" srcId="{B1BB7FE5-A3D6-4C3D-A36B-EB59E1E37CF7}" destId="{52899FBD-D787-4F18-8929-F6534EFD02A8}" srcOrd="2" destOrd="0" presId="urn:microsoft.com/office/officeart/2005/8/layout/pictureOrgChart+Icon"/>
    <dgm:cxn modelId="{8C990285-FB4C-4BB2-B2CC-E9893C81DBF0}" type="presParOf" srcId="{2E3DB225-34F8-4AE6-8746-E9B1BFB5CD44}" destId="{AB5D747E-B2D9-41F1-B4E7-98F3D0063DEF}" srcOrd="1" destOrd="0" presId="urn:microsoft.com/office/officeart/2005/8/layout/pictureOrgChart+Icon"/>
    <dgm:cxn modelId="{0FE4CCFB-EE93-4752-8930-483830164F21}" type="presParOf" srcId="{AB5D747E-B2D9-41F1-B4E7-98F3D0063DEF}" destId="{D38BEC1D-E1F3-452D-809E-F7C001E739BC}" srcOrd="0" destOrd="0" presId="urn:microsoft.com/office/officeart/2005/8/layout/pictureOrgChart+Icon"/>
    <dgm:cxn modelId="{23E9673D-FBFC-4924-A5D9-0EC844D6F014}" type="presParOf" srcId="{AB5D747E-B2D9-41F1-B4E7-98F3D0063DEF}" destId="{43D2FFE9-3D6A-4D54-A615-20746FB6C6C7}" srcOrd="1" destOrd="0" presId="urn:microsoft.com/office/officeart/2005/8/layout/pictureOrgChart+Icon"/>
    <dgm:cxn modelId="{868B9A6F-AA00-4CEA-B3AC-625F44C0CA44}" type="presParOf" srcId="{43D2FFE9-3D6A-4D54-A615-20746FB6C6C7}" destId="{B382ACCC-D226-4F8C-99D4-A1F63FE2D981}" srcOrd="0" destOrd="0" presId="urn:microsoft.com/office/officeart/2005/8/layout/pictureOrgChart+Icon"/>
    <dgm:cxn modelId="{75C718B6-E639-4B2E-A585-F979EC416A66}" type="presParOf" srcId="{B382ACCC-D226-4F8C-99D4-A1F63FE2D981}" destId="{0313F614-9A07-43D4-B84B-7BA5F78FFA1A}" srcOrd="0" destOrd="0" presId="urn:microsoft.com/office/officeart/2005/8/layout/pictureOrgChart+Icon"/>
    <dgm:cxn modelId="{BE576ED5-3F6E-4EC6-9C31-B5883514E3B2}" type="presParOf" srcId="{B382ACCC-D226-4F8C-99D4-A1F63FE2D981}" destId="{A85D5BE2-EB5C-449C-B7AA-853E3501AAD4}" srcOrd="1" destOrd="0" presId="urn:microsoft.com/office/officeart/2005/8/layout/pictureOrgChart+Icon"/>
    <dgm:cxn modelId="{FD9F46D8-C152-4AE9-8F4A-443303F25E4A}" type="presParOf" srcId="{B382ACCC-D226-4F8C-99D4-A1F63FE2D981}" destId="{0EF8B971-AF23-4BE8-825E-C27280B421A8}" srcOrd="2" destOrd="0" presId="urn:microsoft.com/office/officeart/2005/8/layout/pictureOrgChart+Icon"/>
    <dgm:cxn modelId="{1CC17F1E-ECBC-494B-831B-1B47FADAC530}" type="presParOf" srcId="{43D2FFE9-3D6A-4D54-A615-20746FB6C6C7}" destId="{DC1C6E06-FFFC-4C3D-AB5C-AF66DB0B4289}" srcOrd="1" destOrd="0" presId="urn:microsoft.com/office/officeart/2005/8/layout/pictureOrgChart+Icon"/>
    <dgm:cxn modelId="{F3667796-CE59-42D0-BAE8-14292D3A5206}" type="presParOf" srcId="{43D2FFE9-3D6A-4D54-A615-20746FB6C6C7}" destId="{2C12EA02-2770-457B-B980-00ECD46A1F1D}" srcOrd="2" destOrd="0" presId="urn:microsoft.com/office/officeart/2005/8/layout/pictureOrgChart+Icon"/>
    <dgm:cxn modelId="{9DFC1081-8033-4D28-9E3A-29D81DF678D0}" type="presParOf" srcId="{AB5D747E-B2D9-41F1-B4E7-98F3D0063DEF}" destId="{6F5EA5BC-18C0-46B7-AE3A-D8E88BC790A6}" srcOrd="2" destOrd="0" presId="urn:microsoft.com/office/officeart/2005/8/layout/pictureOrgChart+Icon"/>
    <dgm:cxn modelId="{11B72840-C9F0-4981-9691-D01284DB2E66}" type="presParOf" srcId="{AB5D747E-B2D9-41F1-B4E7-98F3D0063DEF}" destId="{240E7296-8641-4421-A1AD-87B6D028E750}" srcOrd="3" destOrd="0" presId="urn:microsoft.com/office/officeart/2005/8/layout/pictureOrgChart+Icon"/>
    <dgm:cxn modelId="{908EC2EE-49AD-4577-9A11-BA7E55AA410D}" type="presParOf" srcId="{240E7296-8641-4421-A1AD-87B6D028E750}" destId="{BE8AA9B6-ED52-44B2-84BC-E4F8A32F972B}" srcOrd="0" destOrd="0" presId="urn:microsoft.com/office/officeart/2005/8/layout/pictureOrgChart+Icon"/>
    <dgm:cxn modelId="{414FA428-2C1C-4426-AAAA-001299B4868B}" type="presParOf" srcId="{BE8AA9B6-ED52-44B2-84BC-E4F8A32F972B}" destId="{3F632A5A-6330-4817-BDE8-D23D817E97B2}" srcOrd="0" destOrd="0" presId="urn:microsoft.com/office/officeart/2005/8/layout/pictureOrgChart+Icon"/>
    <dgm:cxn modelId="{B6841263-C273-4EE5-83E8-DDBDD425CA88}" type="presParOf" srcId="{BE8AA9B6-ED52-44B2-84BC-E4F8A32F972B}" destId="{0E3F5CCC-0535-44E1-B2E4-D9AC03D4B05D}" srcOrd="1" destOrd="0" presId="urn:microsoft.com/office/officeart/2005/8/layout/pictureOrgChart+Icon"/>
    <dgm:cxn modelId="{407A16DF-76FA-451C-804B-F43537D4294D}" type="presParOf" srcId="{BE8AA9B6-ED52-44B2-84BC-E4F8A32F972B}" destId="{58A73BCD-32ED-4063-8A28-A5BAB51718BE}" srcOrd="2" destOrd="0" presId="urn:microsoft.com/office/officeart/2005/8/layout/pictureOrgChart+Icon"/>
    <dgm:cxn modelId="{29CF5C6B-5932-49D6-89B2-C0FCC9D84299}" type="presParOf" srcId="{240E7296-8641-4421-A1AD-87B6D028E750}" destId="{A57AB0DA-60E4-44B7-95E2-251EE6CA2F31}" srcOrd="1" destOrd="0" presId="urn:microsoft.com/office/officeart/2005/8/layout/pictureOrgChart+Icon"/>
    <dgm:cxn modelId="{3EFDC412-B109-47B7-90D6-218945ED681F}" type="presParOf" srcId="{240E7296-8641-4421-A1AD-87B6D028E750}" destId="{68FE8870-7E9A-4DFF-80F9-F53FE31B7E8C}" srcOrd="2" destOrd="0" presId="urn:microsoft.com/office/officeart/2005/8/layout/pictureOrgChart+Icon"/>
    <dgm:cxn modelId="{6C01FDB4-C994-4FB2-BD0C-29C700C155F1}" type="presParOf" srcId="{2E3DB225-34F8-4AE6-8746-E9B1BFB5CD44}" destId="{32820103-5EE6-4150-9BEE-D5D09C911982}" srcOrd="2" destOrd="0" presId="urn:microsoft.com/office/officeart/2005/8/layout/pictureOrgChart+Icon"/>
    <dgm:cxn modelId="{29760172-CFD6-4722-BC27-000A98B7F2A4}" type="presParOf" srcId="{AB141186-7335-48D8-B35F-7F05BC425B0B}" destId="{095E0A96-C067-4888-8E00-A7C325964CA1}" srcOrd="6" destOrd="0" presId="urn:microsoft.com/office/officeart/2005/8/layout/pictureOrgChart+Icon"/>
    <dgm:cxn modelId="{A36FF0AC-819C-46E0-99C2-0D878C68DF28}" type="presParOf" srcId="{AB141186-7335-48D8-B35F-7F05BC425B0B}" destId="{8E3B7797-F6FE-4C54-86FD-3A837C57D12F}" srcOrd="7" destOrd="0" presId="urn:microsoft.com/office/officeart/2005/8/layout/pictureOrgChart+Icon"/>
    <dgm:cxn modelId="{D5F4F066-E164-4DFC-B9BF-C8DB9AA0F110}" type="presParOf" srcId="{8E3B7797-F6FE-4C54-86FD-3A837C57D12F}" destId="{3993D780-0B40-48FD-AEE2-0CF630771E03}" srcOrd="0" destOrd="0" presId="urn:microsoft.com/office/officeart/2005/8/layout/pictureOrgChart+Icon"/>
    <dgm:cxn modelId="{16BA5F26-0898-43C7-85A0-3925AA2ECDD7}" type="presParOf" srcId="{3993D780-0B40-48FD-AEE2-0CF630771E03}" destId="{9D47B631-041F-4314-A371-6A02D3F135C8}" srcOrd="0" destOrd="0" presId="urn:microsoft.com/office/officeart/2005/8/layout/pictureOrgChart+Icon"/>
    <dgm:cxn modelId="{F7A05DDB-0B6B-4BAA-AE7F-D457E5EC876C}" type="presParOf" srcId="{3993D780-0B40-48FD-AEE2-0CF630771E03}" destId="{47FDC8DB-7EE5-43F0-8793-6B790C28E901}" srcOrd="1" destOrd="0" presId="urn:microsoft.com/office/officeart/2005/8/layout/pictureOrgChart+Icon"/>
    <dgm:cxn modelId="{DC2CE682-4C62-439F-A2DA-8EA7CE964744}" type="presParOf" srcId="{3993D780-0B40-48FD-AEE2-0CF630771E03}" destId="{8BC2FB8A-38F3-48A0-BCB6-31F56BB7D5B9}" srcOrd="2" destOrd="0" presId="urn:microsoft.com/office/officeart/2005/8/layout/pictureOrgChart+Icon"/>
    <dgm:cxn modelId="{55BF92E1-1442-413F-B395-A767D2F855B4}" type="presParOf" srcId="{8E3B7797-F6FE-4C54-86FD-3A837C57D12F}" destId="{F5AD75D2-0DE2-4D1D-9193-35C3BC7AF185}" srcOrd="1" destOrd="0" presId="urn:microsoft.com/office/officeart/2005/8/layout/pictureOrgChart+Icon"/>
    <dgm:cxn modelId="{3E25656C-A9F9-47DF-B3B9-67C7F1AB6020}" type="presParOf" srcId="{8E3B7797-F6FE-4C54-86FD-3A837C57D12F}" destId="{7F155452-9DEF-442E-9308-E3A713FBDD21}" srcOrd="2" destOrd="0" presId="urn:microsoft.com/office/officeart/2005/8/layout/pictureOrgChart+Icon"/>
    <dgm:cxn modelId="{0409EA4B-753F-43FD-8D76-9B6B1DE047BB}" type="presParOf" srcId="{AB141186-7335-48D8-B35F-7F05BC425B0B}" destId="{B0925F24-1F0E-40F4-A35B-CACDD1BF9D76}" srcOrd="8" destOrd="0" presId="urn:microsoft.com/office/officeart/2005/8/layout/pictureOrgChart+Icon"/>
    <dgm:cxn modelId="{0D939EB6-CE0B-4F34-9BBE-CC869E62BEAA}" type="presParOf" srcId="{AB141186-7335-48D8-B35F-7F05BC425B0B}" destId="{C9881AAE-651F-4AB7-A9E1-4D8E80E86EFA}" srcOrd="9" destOrd="0" presId="urn:microsoft.com/office/officeart/2005/8/layout/pictureOrgChart+Icon"/>
    <dgm:cxn modelId="{BAB0844D-50A7-4A4C-AC65-B6A30C0CA87A}" type="presParOf" srcId="{C9881AAE-651F-4AB7-A9E1-4D8E80E86EFA}" destId="{158C06BD-B0D2-4EE7-9D4F-E0A4D52322FB}" srcOrd="0" destOrd="0" presId="urn:microsoft.com/office/officeart/2005/8/layout/pictureOrgChart+Icon"/>
    <dgm:cxn modelId="{5C363974-4B71-4B7D-9518-3F3B6C21ECFF}" type="presParOf" srcId="{158C06BD-B0D2-4EE7-9D4F-E0A4D52322FB}" destId="{08B567F8-E75E-4A91-9F25-C0226F268261}" srcOrd="0" destOrd="0" presId="urn:microsoft.com/office/officeart/2005/8/layout/pictureOrgChart+Icon"/>
    <dgm:cxn modelId="{A2AC0089-509E-4CBC-A52C-DB66E4B53E93}" type="presParOf" srcId="{158C06BD-B0D2-4EE7-9D4F-E0A4D52322FB}" destId="{C9FD17FA-EFF4-4698-BE2C-4EBF9484C37A}" srcOrd="1" destOrd="0" presId="urn:microsoft.com/office/officeart/2005/8/layout/pictureOrgChart+Icon"/>
    <dgm:cxn modelId="{95D0DEE9-6583-4340-B4D6-039192CC9A7A}" type="presParOf" srcId="{158C06BD-B0D2-4EE7-9D4F-E0A4D52322FB}" destId="{6F7AFEE5-941C-4F0B-A4C3-DBEF19B4F243}" srcOrd="2" destOrd="0" presId="urn:microsoft.com/office/officeart/2005/8/layout/pictureOrgChart+Icon"/>
    <dgm:cxn modelId="{E24F2930-1504-4AFE-9D88-E14C1D7B08D2}" type="presParOf" srcId="{C9881AAE-651F-4AB7-A9E1-4D8E80E86EFA}" destId="{F311213C-90B0-4385-92CC-CFD55FD9147E}" srcOrd="1" destOrd="0" presId="urn:microsoft.com/office/officeart/2005/8/layout/pictureOrgChart+Icon"/>
    <dgm:cxn modelId="{23AA6AEC-3AAB-413F-B126-9E3FCC6C8F0A}" type="presParOf" srcId="{C9881AAE-651F-4AB7-A9E1-4D8E80E86EFA}" destId="{93568C7C-6706-4C74-8372-16B1B4F99EE2}" srcOrd="2" destOrd="0" presId="urn:microsoft.com/office/officeart/2005/8/layout/pictureOrgChart+Icon"/>
    <dgm:cxn modelId="{48103173-DA39-474A-B68C-9B330A3101C0}" type="presParOf" srcId="{2C20421E-D3C3-4EA3-8372-490421E74171}" destId="{968A1BD5-37AE-497E-A8E6-E122F52D95F8}" srcOrd="2" destOrd="0" presId="urn:microsoft.com/office/officeart/2005/8/layout/pictureOrgChart+Icon"/>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CD329-C2A5-4918-AE89-BB87F39BC86D}"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GB"/>
        </a:p>
      </dgm:t>
    </dgm:pt>
    <dgm:pt modelId="{2C59AE14-C4B7-43E8-BAF8-8E7BD4516776}">
      <dgm:prSet phldrT="[Text]" custT="1"/>
      <dgm:spPr/>
      <dgm:t>
        <a:bodyPr/>
        <a:lstStyle/>
        <a:p>
          <a:r>
            <a:rPr lang="en-GB" sz="800" b="1"/>
            <a:t>City Plan and  Council Plan</a:t>
          </a:r>
        </a:p>
      </dgm:t>
    </dgm:pt>
    <dgm:pt modelId="{7F1D78D2-4C14-41BD-8435-A7E79A923526}" type="parTrans" cxnId="{07BD2DB1-F072-470B-AE14-86CB6E20BBC9}">
      <dgm:prSet/>
      <dgm:spPr/>
      <dgm:t>
        <a:bodyPr/>
        <a:lstStyle/>
        <a:p>
          <a:endParaRPr lang="en-GB"/>
        </a:p>
      </dgm:t>
    </dgm:pt>
    <dgm:pt modelId="{4C899DC6-F722-42CD-8133-8DDEA74C485A}" type="sibTrans" cxnId="{07BD2DB1-F072-470B-AE14-86CB6E20BBC9}">
      <dgm:prSet/>
      <dgm:spPr/>
      <dgm:t>
        <a:bodyPr/>
        <a:lstStyle/>
        <a:p>
          <a:endParaRPr lang="en-GB"/>
        </a:p>
      </dgm:t>
    </dgm:pt>
    <dgm:pt modelId="{922BDD9A-653E-4E4F-BB1C-ECC28CCF2491}">
      <dgm:prSet phldrT="[Text]" custT="1"/>
      <dgm:spPr/>
      <dgm:t>
        <a:bodyPr/>
        <a:lstStyle/>
        <a:p>
          <a:pPr algn="ctr"/>
          <a:r>
            <a:rPr lang="en-GB" sz="800" b="1"/>
            <a:t>Community Safety &amp;     Justice        Theme</a:t>
          </a:r>
        </a:p>
      </dgm:t>
    </dgm:pt>
    <dgm:pt modelId="{E3EF4587-E0E0-4B25-8C14-E3DFBEAD50D8}" type="parTrans" cxnId="{C8E491AD-A74E-4069-83B0-33FB1199F377}">
      <dgm:prSet/>
      <dgm:spPr/>
      <dgm:t>
        <a:bodyPr/>
        <a:lstStyle/>
        <a:p>
          <a:endParaRPr lang="en-GB"/>
        </a:p>
      </dgm:t>
    </dgm:pt>
    <dgm:pt modelId="{B5069D28-1C73-4DD6-9E37-D2A5840E66B0}" type="sibTrans" cxnId="{C8E491AD-A74E-4069-83B0-33FB1199F377}">
      <dgm:prSet/>
      <dgm:spPr/>
      <dgm:t>
        <a:bodyPr/>
        <a:lstStyle/>
        <a:p>
          <a:endParaRPr lang="en-GB"/>
        </a:p>
      </dgm:t>
    </dgm:pt>
    <dgm:pt modelId="{60C2FC0B-EB38-4DC0-852B-84A59521C137}">
      <dgm:prSet phldrT="[Text]" custT="1"/>
      <dgm:spPr/>
      <dgm:t>
        <a:bodyPr/>
        <a:lstStyle/>
        <a:p>
          <a:pPr algn="ctr"/>
          <a:r>
            <a:rPr lang="en-GB" sz="800" b="1"/>
            <a:t>Building  Stronger Communities Theme</a:t>
          </a:r>
        </a:p>
      </dgm:t>
    </dgm:pt>
    <dgm:pt modelId="{B1374CF5-C17D-492D-BE5D-BAB5AB845B77}" type="parTrans" cxnId="{1AE9B0CE-9CE7-42C0-9529-5E29E8A850FE}">
      <dgm:prSet/>
      <dgm:spPr/>
      <dgm:t>
        <a:bodyPr/>
        <a:lstStyle/>
        <a:p>
          <a:endParaRPr lang="en-GB"/>
        </a:p>
      </dgm:t>
    </dgm:pt>
    <dgm:pt modelId="{7F55A736-C3B0-434C-9AD3-C8C77C602B52}" type="sibTrans" cxnId="{1AE9B0CE-9CE7-42C0-9529-5E29E8A850FE}">
      <dgm:prSet/>
      <dgm:spPr/>
      <dgm:t>
        <a:bodyPr/>
        <a:lstStyle/>
        <a:p>
          <a:endParaRPr lang="en-GB"/>
        </a:p>
      </dgm:t>
    </dgm:pt>
    <dgm:pt modelId="{97E874C8-AD75-47AD-9629-9118E8A3007C}">
      <dgm:prSet custT="1"/>
      <dgm:spPr/>
      <dgm:t>
        <a:bodyPr/>
        <a:lstStyle/>
        <a:p>
          <a:pPr algn="ctr"/>
          <a:r>
            <a:rPr lang="en-GB" sz="800" b="1"/>
            <a:t>Outcomes:</a:t>
          </a:r>
        </a:p>
        <a:p>
          <a:pPr algn="ctr"/>
          <a:r>
            <a:rPr lang="en-GB" sz="800" b="1"/>
            <a:t> - Local community planning </a:t>
          </a:r>
        </a:p>
        <a:p>
          <a:pPr algn="ctr"/>
          <a:r>
            <a:rPr lang="en-GB" sz="800" b="1"/>
            <a:t> - Asset transfer and participation requests </a:t>
          </a:r>
        </a:p>
        <a:p>
          <a:pPr algn="ctr"/>
          <a:r>
            <a:rPr lang="en-GB" sz="800" b="1"/>
            <a:t> - Community Budgeting </a:t>
          </a:r>
        </a:p>
        <a:p>
          <a:pPr algn="ctr"/>
          <a:r>
            <a:rPr lang="en-GB" sz="800" b="1"/>
            <a:t> - Housing and Neighbourhoods </a:t>
          </a:r>
        </a:p>
        <a:p>
          <a:pPr algn="ctr"/>
          <a:r>
            <a:rPr lang="en-GB" sz="800" b="1"/>
            <a:t> - Sustainability and green spaces</a:t>
          </a:r>
        </a:p>
      </dgm:t>
    </dgm:pt>
    <dgm:pt modelId="{00458668-DA71-487E-8A0E-72FD2AAE3106}" type="sibTrans" cxnId="{9A8042FB-5D8D-444A-8D6C-36CC571039EB}">
      <dgm:prSet/>
      <dgm:spPr/>
      <dgm:t>
        <a:bodyPr/>
        <a:lstStyle/>
        <a:p>
          <a:endParaRPr lang="en-GB"/>
        </a:p>
      </dgm:t>
    </dgm:pt>
    <dgm:pt modelId="{CD1138F8-9648-4D48-B5B2-C66E23F7BCE4}" type="parTrans" cxnId="{9A8042FB-5D8D-444A-8D6C-36CC571039EB}">
      <dgm:prSet/>
      <dgm:spPr/>
      <dgm:t>
        <a:bodyPr/>
        <a:lstStyle/>
        <a:p>
          <a:endParaRPr lang="en-GB"/>
        </a:p>
      </dgm:t>
    </dgm:pt>
    <dgm:pt modelId="{1BBA456E-220C-412B-A8BC-1B1179FA882F}">
      <dgm:prSet custT="1"/>
      <dgm:spPr/>
      <dgm:t>
        <a:bodyPr/>
        <a:lstStyle/>
        <a:p>
          <a:r>
            <a:rPr lang="en-GB" sz="700" b="1"/>
            <a:t>Community Regeneration Forums/Local Community Planning partnerships</a:t>
          </a:r>
        </a:p>
      </dgm:t>
    </dgm:pt>
    <dgm:pt modelId="{D57C8403-3162-4382-8A60-39D0BE9F6A42}" type="sibTrans" cxnId="{B41CC1CE-00D5-4961-9425-C3DB6817F793}">
      <dgm:prSet/>
      <dgm:spPr/>
      <dgm:t>
        <a:bodyPr/>
        <a:lstStyle/>
        <a:p>
          <a:endParaRPr lang="en-GB"/>
        </a:p>
      </dgm:t>
    </dgm:pt>
    <dgm:pt modelId="{704F6A1E-790C-40C5-96FC-BCECF74EDA0B}" type="parTrans" cxnId="{B41CC1CE-00D5-4961-9425-C3DB6817F793}">
      <dgm:prSet/>
      <dgm:spPr/>
      <dgm:t>
        <a:bodyPr/>
        <a:lstStyle/>
        <a:p>
          <a:endParaRPr lang="en-GB"/>
        </a:p>
      </dgm:t>
    </dgm:pt>
    <dgm:pt modelId="{1F0864D8-0347-45F8-80B2-B7A7CB29D951}">
      <dgm:prSet custT="1"/>
      <dgm:spPr/>
      <dgm:t>
        <a:bodyPr/>
        <a:lstStyle/>
        <a:p>
          <a:r>
            <a:rPr lang="en-GB" sz="700" b="1"/>
            <a:t>Waste Partnership/Household Waste Recycling Charter</a:t>
          </a:r>
        </a:p>
      </dgm:t>
    </dgm:pt>
    <dgm:pt modelId="{8C065F13-0F15-41D6-B9BA-7B4A654C138B}" type="sibTrans" cxnId="{CDA4C3C0-AAE1-4932-8177-036E7E120800}">
      <dgm:prSet/>
      <dgm:spPr/>
      <dgm:t>
        <a:bodyPr/>
        <a:lstStyle/>
        <a:p>
          <a:endParaRPr lang="en-GB"/>
        </a:p>
      </dgm:t>
    </dgm:pt>
    <dgm:pt modelId="{06EB0F46-D1E2-474E-96CD-446FC607FDC8}" type="parTrans" cxnId="{CDA4C3C0-AAE1-4932-8177-036E7E120800}">
      <dgm:prSet/>
      <dgm:spPr/>
      <dgm:t>
        <a:bodyPr/>
        <a:lstStyle/>
        <a:p>
          <a:endParaRPr lang="en-GB"/>
        </a:p>
      </dgm:t>
    </dgm:pt>
    <dgm:pt modelId="{FBC35B60-C0AE-45FD-B4FE-134E32B84AF2}">
      <dgm:prSet/>
      <dgm:spPr/>
      <dgm:t>
        <a:bodyPr/>
        <a:lstStyle/>
        <a:p>
          <a:r>
            <a:rPr lang="en-GB" b="1"/>
            <a:t>Child/Adult Protection Committees</a:t>
          </a:r>
        </a:p>
      </dgm:t>
    </dgm:pt>
    <dgm:pt modelId="{035C7960-B40C-4CBC-AD05-B2A5CBBBC2EA}" type="sibTrans" cxnId="{424C8F61-2DFE-47CD-88F9-54F03427FB1E}">
      <dgm:prSet/>
      <dgm:spPr/>
      <dgm:t>
        <a:bodyPr/>
        <a:lstStyle/>
        <a:p>
          <a:endParaRPr lang="en-GB"/>
        </a:p>
      </dgm:t>
    </dgm:pt>
    <dgm:pt modelId="{198D11EE-1E5D-4CDE-91B7-796DB0F76820}" type="parTrans" cxnId="{424C8F61-2DFE-47CD-88F9-54F03427FB1E}">
      <dgm:prSet/>
      <dgm:spPr/>
      <dgm:t>
        <a:bodyPr/>
        <a:lstStyle/>
        <a:p>
          <a:endParaRPr lang="en-GB"/>
        </a:p>
      </dgm:t>
    </dgm:pt>
    <dgm:pt modelId="{E8A8D43B-E38E-4D9C-97D2-47BAC205BDAB}">
      <dgm:prSet/>
      <dgm:spPr/>
      <dgm:t>
        <a:bodyPr/>
        <a:lstStyle/>
        <a:p>
          <a:r>
            <a:rPr lang="en-GB" b="1"/>
            <a:t>Community Safety Partnership</a:t>
          </a:r>
        </a:p>
      </dgm:t>
    </dgm:pt>
    <dgm:pt modelId="{AC424CC6-89A6-4C09-8FB2-3A4A7B375F03}" type="sibTrans" cxnId="{D37A21C5-FCEC-47D2-8C0B-B172285C92A8}">
      <dgm:prSet/>
      <dgm:spPr/>
      <dgm:t>
        <a:bodyPr/>
        <a:lstStyle/>
        <a:p>
          <a:endParaRPr lang="en-GB"/>
        </a:p>
      </dgm:t>
    </dgm:pt>
    <dgm:pt modelId="{CCD6C106-9915-4477-AC67-3A0203D65783}" type="parTrans" cxnId="{D37A21C5-FCEC-47D2-8C0B-B172285C92A8}">
      <dgm:prSet/>
      <dgm:spPr/>
      <dgm:t>
        <a:bodyPr/>
        <a:lstStyle/>
        <a:p>
          <a:endParaRPr lang="en-GB"/>
        </a:p>
      </dgm:t>
    </dgm:pt>
    <dgm:pt modelId="{CF919BB5-CDC6-46ED-B69A-1C32786EC5E7}">
      <dgm:prSet custT="1"/>
      <dgm:spPr/>
      <dgm:t>
        <a:bodyPr/>
        <a:lstStyle/>
        <a:p>
          <a:pPr algn="ctr"/>
          <a:r>
            <a:rPr lang="en-GB" sz="800" b="1"/>
            <a:t>Outcomes:</a:t>
          </a:r>
        </a:p>
        <a:p>
          <a:pPr algn="ctr"/>
          <a:r>
            <a:rPr lang="en-GB" sz="800" b="1"/>
            <a:t> - Reduced levels of crime, fear of crime</a:t>
          </a:r>
        </a:p>
        <a:p>
          <a:pPr algn="ctr"/>
          <a:r>
            <a:rPr lang="en-GB" sz="800" b="1"/>
            <a:t> - Reduced domestic abuse </a:t>
          </a:r>
        </a:p>
        <a:p>
          <a:pPr algn="ctr"/>
          <a:r>
            <a:rPr lang="en-GB" sz="800" b="1"/>
            <a:t>  - Reduced levels of antisocial behaviour</a:t>
          </a:r>
        </a:p>
      </dgm:t>
    </dgm:pt>
    <dgm:pt modelId="{B36A4A2A-B7B5-46C3-801F-397BB740AC71}" type="sibTrans" cxnId="{38C5EAA1-4A9D-448B-B32D-60AF12805807}">
      <dgm:prSet/>
      <dgm:spPr/>
      <dgm:t>
        <a:bodyPr/>
        <a:lstStyle/>
        <a:p>
          <a:endParaRPr lang="en-GB"/>
        </a:p>
      </dgm:t>
    </dgm:pt>
    <dgm:pt modelId="{1B7664F8-56F2-4F1D-95EF-52DB98B4FAF8}" type="parTrans" cxnId="{38C5EAA1-4A9D-448B-B32D-60AF12805807}">
      <dgm:prSet/>
      <dgm:spPr/>
      <dgm:t>
        <a:bodyPr/>
        <a:lstStyle/>
        <a:p>
          <a:endParaRPr lang="en-GB"/>
        </a:p>
      </dgm:t>
    </dgm:pt>
    <dgm:pt modelId="{CF9F37C9-6679-4DE8-A370-8CB8FD1D8C5D}">
      <dgm:prSet custT="1"/>
      <dgm:spPr/>
      <dgm:t>
        <a:bodyPr/>
        <a:lstStyle/>
        <a:p>
          <a:r>
            <a:rPr lang="en-GB" sz="600" b="1"/>
            <a:t>Dundee Partnership Building Stronger Communities Theme Group</a:t>
          </a:r>
          <a:endParaRPr lang="en-GB" sz="500" b="1"/>
        </a:p>
      </dgm:t>
    </dgm:pt>
    <dgm:pt modelId="{3016306A-EE7F-479B-AF47-97B43B76B368}" type="parTrans" cxnId="{B08B29B6-0B2F-4FA6-96EC-64738A8FB1C5}">
      <dgm:prSet/>
      <dgm:spPr/>
      <dgm:t>
        <a:bodyPr/>
        <a:lstStyle/>
        <a:p>
          <a:endParaRPr lang="en-GB"/>
        </a:p>
      </dgm:t>
    </dgm:pt>
    <dgm:pt modelId="{462D9668-EE4E-4F31-820E-554E739F069E}" type="sibTrans" cxnId="{B08B29B6-0B2F-4FA6-96EC-64738A8FB1C5}">
      <dgm:prSet/>
      <dgm:spPr/>
      <dgm:t>
        <a:bodyPr/>
        <a:lstStyle/>
        <a:p>
          <a:endParaRPr lang="en-GB"/>
        </a:p>
      </dgm:t>
    </dgm:pt>
    <dgm:pt modelId="{08ADB2A3-4CB0-430E-95FD-0B5356B51934}">
      <dgm:prSet/>
      <dgm:spPr/>
      <dgm:t>
        <a:bodyPr/>
        <a:lstStyle/>
        <a:p>
          <a:r>
            <a:rPr lang="en-GB" b="1"/>
            <a:t>Dundee Violence Against Women Partnership</a:t>
          </a:r>
        </a:p>
      </dgm:t>
    </dgm:pt>
    <dgm:pt modelId="{3BCB378C-C9BF-4813-AD83-9E3C450164A8}" type="parTrans" cxnId="{EE550B20-C071-4068-BD3A-470BDD29D442}">
      <dgm:prSet/>
      <dgm:spPr/>
      <dgm:t>
        <a:bodyPr/>
        <a:lstStyle/>
        <a:p>
          <a:endParaRPr lang="en-GB"/>
        </a:p>
      </dgm:t>
    </dgm:pt>
    <dgm:pt modelId="{5EE3EE6B-C2DE-4DAB-86F6-D780FC26A92E}" type="sibTrans" cxnId="{EE550B20-C071-4068-BD3A-470BDD29D442}">
      <dgm:prSet/>
      <dgm:spPr/>
      <dgm:t>
        <a:bodyPr/>
        <a:lstStyle/>
        <a:p>
          <a:endParaRPr lang="en-GB"/>
        </a:p>
      </dgm:t>
    </dgm:pt>
    <dgm:pt modelId="{EE43A717-D217-4C3F-8346-8A717AA789D2}">
      <dgm:prSet custT="1"/>
      <dgm:spPr/>
      <dgm:t>
        <a:bodyPr/>
        <a:lstStyle/>
        <a:p>
          <a:r>
            <a:rPr lang="en-GB" sz="700" b="1"/>
            <a:t>Housing Repairs Partnership</a:t>
          </a:r>
        </a:p>
      </dgm:t>
    </dgm:pt>
    <dgm:pt modelId="{8C68C0BF-A8D2-4317-BB7D-A63F196622AF}" type="parTrans" cxnId="{01F5BC7E-459C-44F7-B2E1-61CFB4646FF0}">
      <dgm:prSet/>
      <dgm:spPr/>
      <dgm:t>
        <a:bodyPr/>
        <a:lstStyle/>
        <a:p>
          <a:endParaRPr lang="en-GB"/>
        </a:p>
      </dgm:t>
    </dgm:pt>
    <dgm:pt modelId="{2450E234-42B7-44A8-A874-CC4A5F1B18A5}" type="sibTrans" cxnId="{01F5BC7E-459C-44F7-B2E1-61CFB4646FF0}">
      <dgm:prSet/>
      <dgm:spPr/>
      <dgm:t>
        <a:bodyPr/>
        <a:lstStyle/>
        <a:p>
          <a:endParaRPr lang="en-GB"/>
        </a:p>
      </dgm:t>
    </dgm:pt>
    <dgm:pt modelId="{C6B48402-E1B3-4960-8785-08A0C66E4604}">
      <dgm:prSet custT="1"/>
      <dgm:spPr/>
      <dgm:t>
        <a:bodyPr/>
        <a:lstStyle/>
        <a:p>
          <a:r>
            <a:rPr lang="en-GB" sz="700" b="1"/>
            <a:t>Sustainable Dundee/Climate Action Plan</a:t>
          </a:r>
        </a:p>
      </dgm:t>
    </dgm:pt>
    <dgm:pt modelId="{116D6028-01AE-4A5A-90F9-AD19565DBEA7}" type="parTrans" cxnId="{B9344BAD-DA0C-4A18-A727-D06D3E8D7E81}">
      <dgm:prSet/>
      <dgm:spPr/>
      <dgm:t>
        <a:bodyPr/>
        <a:lstStyle/>
        <a:p>
          <a:endParaRPr lang="en-GB"/>
        </a:p>
      </dgm:t>
    </dgm:pt>
    <dgm:pt modelId="{6C9FF150-9037-47D5-8641-6161176EE12F}" type="sibTrans" cxnId="{B9344BAD-DA0C-4A18-A727-D06D3E8D7E81}">
      <dgm:prSet/>
      <dgm:spPr/>
      <dgm:t>
        <a:bodyPr/>
        <a:lstStyle/>
        <a:p>
          <a:endParaRPr lang="en-GB"/>
        </a:p>
      </dgm:t>
    </dgm:pt>
    <dgm:pt modelId="{F217D3A6-EBD6-4272-84B6-DBF8D5FC040A}">
      <dgm:prSet custT="1"/>
      <dgm:spPr/>
      <dgm:t>
        <a:bodyPr/>
        <a:lstStyle/>
        <a:p>
          <a:r>
            <a:rPr lang="en-GB" sz="700" b="1"/>
            <a:t>Natural Green Health Partnership</a:t>
          </a:r>
        </a:p>
      </dgm:t>
    </dgm:pt>
    <dgm:pt modelId="{78732200-E996-423A-A8F9-E5318092C986}" type="parTrans" cxnId="{3CBABF99-EB33-45EA-A55A-3C04B0C6FC1D}">
      <dgm:prSet/>
      <dgm:spPr/>
      <dgm:t>
        <a:bodyPr/>
        <a:lstStyle/>
        <a:p>
          <a:endParaRPr lang="en-GB"/>
        </a:p>
      </dgm:t>
    </dgm:pt>
    <dgm:pt modelId="{59FA8FE9-E5BA-4FBC-89F6-58BAD8BDD2E4}" type="sibTrans" cxnId="{3CBABF99-EB33-45EA-A55A-3C04B0C6FC1D}">
      <dgm:prSet/>
      <dgm:spPr/>
      <dgm:t>
        <a:bodyPr/>
        <a:lstStyle/>
        <a:p>
          <a:endParaRPr lang="en-GB"/>
        </a:p>
      </dgm:t>
    </dgm:pt>
    <dgm:pt modelId="{41EC81C2-74BF-40F9-ADA0-F3690854E3D5}" type="pres">
      <dgm:prSet presAssocID="{FFFCD329-C2A5-4918-AE89-BB87F39BC86D}" presName="hierChild1" presStyleCnt="0">
        <dgm:presLayoutVars>
          <dgm:orgChart val="1"/>
          <dgm:chPref val="1"/>
          <dgm:dir/>
          <dgm:animOne val="branch"/>
          <dgm:animLvl val="lvl"/>
          <dgm:resizeHandles/>
        </dgm:presLayoutVars>
      </dgm:prSet>
      <dgm:spPr/>
    </dgm:pt>
    <dgm:pt modelId="{178180C1-206B-4634-B582-211B39887657}" type="pres">
      <dgm:prSet presAssocID="{2C59AE14-C4B7-43E8-BAF8-8E7BD4516776}" presName="hierRoot1" presStyleCnt="0">
        <dgm:presLayoutVars>
          <dgm:hierBranch val="init"/>
        </dgm:presLayoutVars>
      </dgm:prSet>
      <dgm:spPr/>
    </dgm:pt>
    <dgm:pt modelId="{7E7BD2B6-7219-4FE8-B11E-AB63A352612A}" type="pres">
      <dgm:prSet presAssocID="{2C59AE14-C4B7-43E8-BAF8-8E7BD4516776}" presName="rootComposite1" presStyleCnt="0"/>
      <dgm:spPr/>
    </dgm:pt>
    <dgm:pt modelId="{627F9F2E-EC12-4B0B-9C09-3444CA6630A6}" type="pres">
      <dgm:prSet presAssocID="{2C59AE14-C4B7-43E8-BAF8-8E7BD4516776}" presName="rootText1" presStyleLbl="node0" presStyleIdx="0" presStyleCnt="1" custScaleX="121113" custScaleY="238693" custLinFactX="-11893" custLinFactNeighborX="-100000" custLinFactNeighborY="9021">
        <dgm:presLayoutVars>
          <dgm:chPref val="3"/>
        </dgm:presLayoutVars>
      </dgm:prSet>
      <dgm:spPr/>
    </dgm:pt>
    <dgm:pt modelId="{47A5B271-408B-48D7-9A2B-361ECC55A08A}" type="pres">
      <dgm:prSet presAssocID="{2C59AE14-C4B7-43E8-BAF8-8E7BD4516776}" presName="rootConnector1" presStyleLbl="node1" presStyleIdx="0" presStyleCnt="0"/>
      <dgm:spPr/>
    </dgm:pt>
    <dgm:pt modelId="{274BEAC9-F17D-4FFF-BD58-A2C4498DB1A2}" type="pres">
      <dgm:prSet presAssocID="{2C59AE14-C4B7-43E8-BAF8-8E7BD4516776}" presName="hierChild2" presStyleCnt="0"/>
      <dgm:spPr/>
    </dgm:pt>
    <dgm:pt modelId="{334EC8E9-824E-4A09-922B-409A216E3A99}" type="pres">
      <dgm:prSet presAssocID="{E3EF4587-E0E0-4B25-8C14-E3DFBEAD50D8}" presName="Name64" presStyleLbl="parChTrans1D2" presStyleIdx="0" presStyleCnt="2"/>
      <dgm:spPr/>
    </dgm:pt>
    <dgm:pt modelId="{7BE7155A-25F1-4573-8429-2B103F1B2765}" type="pres">
      <dgm:prSet presAssocID="{922BDD9A-653E-4E4F-BB1C-ECC28CCF2491}" presName="hierRoot2" presStyleCnt="0">
        <dgm:presLayoutVars>
          <dgm:hierBranch val="init"/>
        </dgm:presLayoutVars>
      </dgm:prSet>
      <dgm:spPr/>
    </dgm:pt>
    <dgm:pt modelId="{CC0B72C7-BD7D-4E4C-972C-475591249587}" type="pres">
      <dgm:prSet presAssocID="{922BDD9A-653E-4E4F-BB1C-ECC28CCF2491}" presName="rootComposite" presStyleCnt="0"/>
      <dgm:spPr/>
    </dgm:pt>
    <dgm:pt modelId="{F5B818E8-F687-4E65-B9CD-C1D91804BF51}" type="pres">
      <dgm:prSet presAssocID="{922BDD9A-653E-4E4F-BB1C-ECC28CCF2491}" presName="rootText" presStyleLbl="node2" presStyleIdx="0" presStyleCnt="2" custScaleX="102604" custScaleY="254793" custLinFactNeighborX="-69772" custLinFactNeighborY="2780">
        <dgm:presLayoutVars>
          <dgm:chPref val="3"/>
        </dgm:presLayoutVars>
      </dgm:prSet>
      <dgm:spPr/>
    </dgm:pt>
    <dgm:pt modelId="{6BC02B3B-42C5-44A0-ADF1-000BC8C64D4B}" type="pres">
      <dgm:prSet presAssocID="{922BDD9A-653E-4E4F-BB1C-ECC28CCF2491}" presName="rootConnector" presStyleLbl="node2" presStyleIdx="0" presStyleCnt="2"/>
      <dgm:spPr/>
    </dgm:pt>
    <dgm:pt modelId="{2FBB5170-FDFD-44BC-A66B-A375B8A066FE}" type="pres">
      <dgm:prSet presAssocID="{922BDD9A-653E-4E4F-BB1C-ECC28CCF2491}" presName="hierChild4" presStyleCnt="0"/>
      <dgm:spPr/>
    </dgm:pt>
    <dgm:pt modelId="{9513A909-5419-4969-9641-8429499ACB97}" type="pres">
      <dgm:prSet presAssocID="{1B7664F8-56F2-4F1D-95EF-52DB98B4FAF8}" presName="Name64" presStyleLbl="parChTrans1D3" presStyleIdx="0" presStyleCnt="2"/>
      <dgm:spPr/>
    </dgm:pt>
    <dgm:pt modelId="{F210447D-34B4-403E-B21F-FF77453A249D}" type="pres">
      <dgm:prSet presAssocID="{CF919BB5-CDC6-46ED-B69A-1C32786EC5E7}" presName="hierRoot2" presStyleCnt="0">
        <dgm:presLayoutVars>
          <dgm:hierBranch val="init"/>
        </dgm:presLayoutVars>
      </dgm:prSet>
      <dgm:spPr/>
    </dgm:pt>
    <dgm:pt modelId="{D5EEBF5E-BABD-4BC9-A34D-AB83AB07E4BE}" type="pres">
      <dgm:prSet presAssocID="{CF919BB5-CDC6-46ED-B69A-1C32786EC5E7}" presName="rootComposite" presStyleCnt="0"/>
      <dgm:spPr/>
    </dgm:pt>
    <dgm:pt modelId="{25FB7FD8-2425-43C0-8A07-4DDAAAAD5BAB}" type="pres">
      <dgm:prSet presAssocID="{CF919BB5-CDC6-46ED-B69A-1C32786EC5E7}" presName="rootText" presStyleLbl="node3" presStyleIdx="0" presStyleCnt="2" custScaleX="167846" custScaleY="379677" custLinFactNeighborX="-540">
        <dgm:presLayoutVars>
          <dgm:chPref val="3"/>
        </dgm:presLayoutVars>
      </dgm:prSet>
      <dgm:spPr/>
    </dgm:pt>
    <dgm:pt modelId="{E078E8C5-043A-40D9-BD6D-4D6A83F26741}" type="pres">
      <dgm:prSet presAssocID="{CF919BB5-CDC6-46ED-B69A-1C32786EC5E7}" presName="rootConnector" presStyleLbl="node3" presStyleIdx="0" presStyleCnt="2"/>
      <dgm:spPr/>
    </dgm:pt>
    <dgm:pt modelId="{07E74EFA-CA1E-4BC5-BF4D-96B884F01EFD}" type="pres">
      <dgm:prSet presAssocID="{CF919BB5-CDC6-46ED-B69A-1C32786EC5E7}" presName="hierChild4" presStyleCnt="0"/>
      <dgm:spPr/>
    </dgm:pt>
    <dgm:pt modelId="{83162FCE-8995-445B-BAA0-76224AE496B8}" type="pres">
      <dgm:prSet presAssocID="{CCD6C106-9915-4477-AC67-3A0203D65783}" presName="Name64" presStyleLbl="parChTrans1D4" presStyleIdx="0" presStyleCnt="9"/>
      <dgm:spPr/>
    </dgm:pt>
    <dgm:pt modelId="{E6DA8823-A1FE-41BB-958A-AA9CB99F30FF}" type="pres">
      <dgm:prSet presAssocID="{E8A8D43B-E38E-4D9C-97D2-47BAC205BDAB}" presName="hierRoot2" presStyleCnt="0">
        <dgm:presLayoutVars>
          <dgm:hierBranch val="init"/>
        </dgm:presLayoutVars>
      </dgm:prSet>
      <dgm:spPr/>
    </dgm:pt>
    <dgm:pt modelId="{344A66B7-2940-4D86-ABD8-BED0CC19C075}" type="pres">
      <dgm:prSet presAssocID="{E8A8D43B-E38E-4D9C-97D2-47BAC205BDAB}" presName="rootComposite" presStyleCnt="0"/>
      <dgm:spPr/>
    </dgm:pt>
    <dgm:pt modelId="{7FC2C770-9789-40C9-9098-FB6FAE0DC292}" type="pres">
      <dgm:prSet presAssocID="{E8A8D43B-E38E-4D9C-97D2-47BAC205BDAB}" presName="rootText" presStyleLbl="node4" presStyleIdx="0" presStyleCnt="9" custScaleX="223112">
        <dgm:presLayoutVars>
          <dgm:chPref val="3"/>
        </dgm:presLayoutVars>
      </dgm:prSet>
      <dgm:spPr/>
    </dgm:pt>
    <dgm:pt modelId="{84CEEB13-5963-4952-B907-69A7B945470D}" type="pres">
      <dgm:prSet presAssocID="{E8A8D43B-E38E-4D9C-97D2-47BAC205BDAB}" presName="rootConnector" presStyleLbl="node4" presStyleIdx="0" presStyleCnt="9"/>
      <dgm:spPr/>
    </dgm:pt>
    <dgm:pt modelId="{7DD0BA44-B70A-414F-B8A7-5FC4A2F8FEA9}" type="pres">
      <dgm:prSet presAssocID="{E8A8D43B-E38E-4D9C-97D2-47BAC205BDAB}" presName="hierChild4" presStyleCnt="0"/>
      <dgm:spPr/>
    </dgm:pt>
    <dgm:pt modelId="{A91B38BA-F847-40A3-8620-4F2F9F38084C}" type="pres">
      <dgm:prSet presAssocID="{E8A8D43B-E38E-4D9C-97D2-47BAC205BDAB}" presName="hierChild5" presStyleCnt="0"/>
      <dgm:spPr/>
    </dgm:pt>
    <dgm:pt modelId="{C9894D7E-15DF-48E0-81DA-C139934FD228}" type="pres">
      <dgm:prSet presAssocID="{198D11EE-1E5D-4CDE-91B7-796DB0F76820}" presName="Name64" presStyleLbl="parChTrans1D4" presStyleIdx="1" presStyleCnt="9"/>
      <dgm:spPr/>
    </dgm:pt>
    <dgm:pt modelId="{AAE838C1-987C-4F43-A49F-C6C44993E006}" type="pres">
      <dgm:prSet presAssocID="{FBC35B60-C0AE-45FD-B4FE-134E32B84AF2}" presName="hierRoot2" presStyleCnt="0">
        <dgm:presLayoutVars>
          <dgm:hierBranch val="init"/>
        </dgm:presLayoutVars>
      </dgm:prSet>
      <dgm:spPr/>
    </dgm:pt>
    <dgm:pt modelId="{DE9B0FFB-0BD8-4470-BB7D-A02C50A44249}" type="pres">
      <dgm:prSet presAssocID="{FBC35B60-C0AE-45FD-B4FE-134E32B84AF2}" presName="rootComposite" presStyleCnt="0"/>
      <dgm:spPr/>
    </dgm:pt>
    <dgm:pt modelId="{7180E44B-2352-40C7-972E-87C58B77801D}" type="pres">
      <dgm:prSet presAssocID="{FBC35B60-C0AE-45FD-B4FE-134E32B84AF2}" presName="rootText" presStyleLbl="node4" presStyleIdx="1" presStyleCnt="9" custScaleX="227922">
        <dgm:presLayoutVars>
          <dgm:chPref val="3"/>
        </dgm:presLayoutVars>
      </dgm:prSet>
      <dgm:spPr/>
    </dgm:pt>
    <dgm:pt modelId="{8256E041-6AE6-4ADC-8CDD-68357F09FBB3}" type="pres">
      <dgm:prSet presAssocID="{FBC35B60-C0AE-45FD-B4FE-134E32B84AF2}" presName="rootConnector" presStyleLbl="node4" presStyleIdx="1" presStyleCnt="9"/>
      <dgm:spPr/>
    </dgm:pt>
    <dgm:pt modelId="{DE464E17-1434-404E-A02A-35B985A16668}" type="pres">
      <dgm:prSet presAssocID="{FBC35B60-C0AE-45FD-B4FE-134E32B84AF2}" presName="hierChild4" presStyleCnt="0"/>
      <dgm:spPr/>
    </dgm:pt>
    <dgm:pt modelId="{8A701F70-CC4C-4B95-8066-F9BAF84736A0}" type="pres">
      <dgm:prSet presAssocID="{FBC35B60-C0AE-45FD-B4FE-134E32B84AF2}" presName="hierChild5" presStyleCnt="0"/>
      <dgm:spPr/>
    </dgm:pt>
    <dgm:pt modelId="{DA625E3A-B949-4E51-8AC3-B99B5665C0DE}" type="pres">
      <dgm:prSet presAssocID="{3BCB378C-C9BF-4813-AD83-9E3C450164A8}" presName="Name64" presStyleLbl="parChTrans1D4" presStyleIdx="2" presStyleCnt="9"/>
      <dgm:spPr/>
    </dgm:pt>
    <dgm:pt modelId="{BF82BD7F-D485-4AE1-818F-6D09C1B8D1A2}" type="pres">
      <dgm:prSet presAssocID="{08ADB2A3-4CB0-430E-95FD-0B5356B51934}" presName="hierRoot2" presStyleCnt="0">
        <dgm:presLayoutVars>
          <dgm:hierBranch val="init"/>
        </dgm:presLayoutVars>
      </dgm:prSet>
      <dgm:spPr/>
    </dgm:pt>
    <dgm:pt modelId="{B6D02825-841B-4D58-A041-7EC6504E4CF0}" type="pres">
      <dgm:prSet presAssocID="{08ADB2A3-4CB0-430E-95FD-0B5356B51934}" presName="rootComposite" presStyleCnt="0"/>
      <dgm:spPr/>
    </dgm:pt>
    <dgm:pt modelId="{9DEBD23A-C5DA-40B8-80E0-CEFD0C933F1F}" type="pres">
      <dgm:prSet presAssocID="{08ADB2A3-4CB0-430E-95FD-0B5356B51934}" presName="rootText" presStyleLbl="node4" presStyleIdx="2" presStyleCnt="9" custScaleX="224696">
        <dgm:presLayoutVars>
          <dgm:chPref val="3"/>
        </dgm:presLayoutVars>
      </dgm:prSet>
      <dgm:spPr/>
    </dgm:pt>
    <dgm:pt modelId="{7E8E6273-B921-4917-9553-18C211730570}" type="pres">
      <dgm:prSet presAssocID="{08ADB2A3-4CB0-430E-95FD-0B5356B51934}" presName="rootConnector" presStyleLbl="node4" presStyleIdx="2" presStyleCnt="9"/>
      <dgm:spPr/>
    </dgm:pt>
    <dgm:pt modelId="{66913A19-DE6C-4947-8C37-1A63D26DBFC7}" type="pres">
      <dgm:prSet presAssocID="{08ADB2A3-4CB0-430E-95FD-0B5356B51934}" presName="hierChild4" presStyleCnt="0"/>
      <dgm:spPr/>
    </dgm:pt>
    <dgm:pt modelId="{97E0DD8B-96E9-4AA4-9914-CDD653CCE55B}" type="pres">
      <dgm:prSet presAssocID="{08ADB2A3-4CB0-430E-95FD-0B5356B51934}" presName="hierChild5" presStyleCnt="0"/>
      <dgm:spPr/>
    </dgm:pt>
    <dgm:pt modelId="{F7079F87-5867-4A83-83CB-81E4D17DED3A}" type="pres">
      <dgm:prSet presAssocID="{CF919BB5-CDC6-46ED-B69A-1C32786EC5E7}" presName="hierChild5" presStyleCnt="0"/>
      <dgm:spPr/>
    </dgm:pt>
    <dgm:pt modelId="{BAE3F613-5FDD-4FE7-BD2F-FA6E9B55B77D}" type="pres">
      <dgm:prSet presAssocID="{922BDD9A-653E-4E4F-BB1C-ECC28CCF2491}" presName="hierChild5" presStyleCnt="0"/>
      <dgm:spPr/>
    </dgm:pt>
    <dgm:pt modelId="{60078CA5-540E-4CF9-B369-BBBE2B60EE18}" type="pres">
      <dgm:prSet presAssocID="{B1374CF5-C17D-492D-BE5D-BAB5AB845B77}" presName="Name64" presStyleLbl="parChTrans1D2" presStyleIdx="1" presStyleCnt="2"/>
      <dgm:spPr/>
    </dgm:pt>
    <dgm:pt modelId="{93FBE1FE-43F9-4F29-A236-7A2208F718EF}" type="pres">
      <dgm:prSet presAssocID="{60C2FC0B-EB38-4DC0-852B-84A59521C137}" presName="hierRoot2" presStyleCnt="0">
        <dgm:presLayoutVars>
          <dgm:hierBranch val="init"/>
        </dgm:presLayoutVars>
      </dgm:prSet>
      <dgm:spPr/>
    </dgm:pt>
    <dgm:pt modelId="{7FB9258D-C23B-407F-8010-4D628BDFAEF0}" type="pres">
      <dgm:prSet presAssocID="{60C2FC0B-EB38-4DC0-852B-84A59521C137}" presName="rootComposite" presStyleCnt="0"/>
      <dgm:spPr/>
    </dgm:pt>
    <dgm:pt modelId="{2214226E-D626-4F22-8EDE-1C804E3B03E4}" type="pres">
      <dgm:prSet presAssocID="{60C2FC0B-EB38-4DC0-852B-84A59521C137}" presName="rootText" presStyleLbl="node2" presStyleIdx="1" presStyleCnt="2" custScaleX="100046" custScaleY="288948" custLinFactNeighborX="-70621" custLinFactNeighborY="-9021">
        <dgm:presLayoutVars>
          <dgm:chPref val="3"/>
        </dgm:presLayoutVars>
      </dgm:prSet>
      <dgm:spPr/>
    </dgm:pt>
    <dgm:pt modelId="{E3A936D0-626A-4610-9255-43D893113303}" type="pres">
      <dgm:prSet presAssocID="{60C2FC0B-EB38-4DC0-852B-84A59521C137}" presName="rootConnector" presStyleLbl="node2" presStyleIdx="1" presStyleCnt="2"/>
      <dgm:spPr/>
    </dgm:pt>
    <dgm:pt modelId="{3443E3F0-D609-4526-8760-EC32E444BB3D}" type="pres">
      <dgm:prSet presAssocID="{60C2FC0B-EB38-4DC0-852B-84A59521C137}" presName="hierChild4" presStyleCnt="0"/>
      <dgm:spPr/>
    </dgm:pt>
    <dgm:pt modelId="{BEF16EE2-A851-4E14-B630-EC30F0EC8DA5}" type="pres">
      <dgm:prSet presAssocID="{CD1138F8-9648-4D48-B5B2-C66E23F7BCE4}" presName="Name64" presStyleLbl="parChTrans1D3" presStyleIdx="1" presStyleCnt="2"/>
      <dgm:spPr/>
    </dgm:pt>
    <dgm:pt modelId="{BDF53840-4796-4CB3-95D1-3F033A2C4272}" type="pres">
      <dgm:prSet presAssocID="{97E874C8-AD75-47AD-9629-9118E8A3007C}" presName="hierRoot2" presStyleCnt="0">
        <dgm:presLayoutVars>
          <dgm:hierBranch val="init"/>
        </dgm:presLayoutVars>
      </dgm:prSet>
      <dgm:spPr/>
    </dgm:pt>
    <dgm:pt modelId="{FCFB58EA-8424-4C2C-881D-41B64978302C}" type="pres">
      <dgm:prSet presAssocID="{97E874C8-AD75-47AD-9629-9118E8A3007C}" presName="rootComposite" presStyleCnt="0"/>
      <dgm:spPr/>
    </dgm:pt>
    <dgm:pt modelId="{38E5E0BE-685D-48F7-B4D2-212456625E20}" type="pres">
      <dgm:prSet presAssocID="{97E874C8-AD75-47AD-9629-9118E8A3007C}" presName="rootText" presStyleLbl="node3" presStyleIdx="1" presStyleCnt="2" custScaleX="155221" custScaleY="897896">
        <dgm:presLayoutVars>
          <dgm:chPref val="3"/>
        </dgm:presLayoutVars>
      </dgm:prSet>
      <dgm:spPr/>
    </dgm:pt>
    <dgm:pt modelId="{38A70409-A0EB-4DC4-8818-518CBB88D33C}" type="pres">
      <dgm:prSet presAssocID="{97E874C8-AD75-47AD-9629-9118E8A3007C}" presName="rootConnector" presStyleLbl="node3" presStyleIdx="1" presStyleCnt="2"/>
      <dgm:spPr/>
    </dgm:pt>
    <dgm:pt modelId="{935C2388-437A-4CE9-915D-7AEAC956E6A7}" type="pres">
      <dgm:prSet presAssocID="{97E874C8-AD75-47AD-9629-9118E8A3007C}" presName="hierChild4" presStyleCnt="0"/>
      <dgm:spPr/>
    </dgm:pt>
    <dgm:pt modelId="{A461FE15-E106-4E0C-9E62-F537A99552F2}" type="pres">
      <dgm:prSet presAssocID="{704F6A1E-790C-40C5-96FC-BCECF74EDA0B}" presName="Name64" presStyleLbl="parChTrans1D4" presStyleIdx="3" presStyleCnt="9"/>
      <dgm:spPr/>
    </dgm:pt>
    <dgm:pt modelId="{20CABE58-728C-4E81-9CC8-8003E79BA1BC}" type="pres">
      <dgm:prSet presAssocID="{1BBA456E-220C-412B-A8BC-1B1179FA882F}" presName="hierRoot2" presStyleCnt="0">
        <dgm:presLayoutVars>
          <dgm:hierBranch val="init"/>
        </dgm:presLayoutVars>
      </dgm:prSet>
      <dgm:spPr/>
    </dgm:pt>
    <dgm:pt modelId="{19B02F2B-C287-4B61-9688-2E65212A404D}" type="pres">
      <dgm:prSet presAssocID="{1BBA456E-220C-412B-A8BC-1B1179FA882F}" presName="rootComposite" presStyleCnt="0"/>
      <dgm:spPr/>
    </dgm:pt>
    <dgm:pt modelId="{FA6A4FBA-95DE-4350-A60A-FC7B5473AAE5}" type="pres">
      <dgm:prSet presAssocID="{1BBA456E-220C-412B-A8BC-1B1179FA882F}" presName="rootText" presStyleLbl="node4" presStyleIdx="3" presStyleCnt="9" custScaleX="227249" custScaleY="106080">
        <dgm:presLayoutVars>
          <dgm:chPref val="3"/>
        </dgm:presLayoutVars>
      </dgm:prSet>
      <dgm:spPr/>
    </dgm:pt>
    <dgm:pt modelId="{18704C71-9BAE-4BBE-BB75-C8CCC5102EE6}" type="pres">
      <dgm:prSet presAssocID="{1BBA456E-220C-412B-A8BC-1B1179FA882F}" presName="rootConnector" presStyleLbl="node4" presStyleIdx="3" presStyleCnt="9"/>
      <dgm:spPr/>
    </dgm:pt>
    <dgm:pt modelId="{E15DA00E-46F3-4590-BBA1-750DD52B8E49}" type="pres">
      <dgm:prSet presAssocID="{1BBA456E-220C-412B-A8BC-1B1179FA882F}" presName="hierChild4" presStyleCnt="0"/>
      <dgm:spPr/>
    </dgm:pt>
    <dgm:pt modelId="{1814DD6D-2250-4B97-8396-E64307918F5C}" type="pres">
      <dgm:prSet presAssocID="{1BBA456E-220C-412B-A8BC-1B1179FA882F}" presName="hierChild5" presStyleCnt="0"/>
      <dgm:spPr/>
    </dgm:pt>
    <dgm:pt modelId="{7BA3DB16-48AA-4FDA-8B21-18F44B09A180}" type="pres">
      <dgm:prSet presAssocID="{78732200-E996-423A-A8F9-E5318092C986}" presName="Name64" presStyleLbl="parChTrans1D4" presStyleIdx="4" presStyleCnt="9"/>
      <dgm:spPr/>
    </dgm:pt>
    <dgm:pt modelId="{CD293D03-FFD8-4738-A990-558FFDA2A59B}" type="pres">
      <dgm:prSet presAssocID="{F217D3A6-EBD6-4272-84B6-DBF8D5FC040A}" presName="hierRoot2" presStyleCnt="0">
        <dgm:presLayoutVars>
          <dgm:hierBranch val="init"/>
        </dgm:presLayoutVars>
      </dgm:prSet>
      <dgm:spPr/>
    </dgm:pt>
    <dgm:pt modelId="{7BED0AF6-139D-4B26-B5E9-DB803D15CE84}" type="pres">
      <dgm:prSet presAssocID="{F217D3A6-EBD6-4272-84B6-DBF8D5FC040A}" presName="rootComposite" presStyleCnt="0"/>
      <dgm:spPr/>
    </dgm:pt>
    <dgm:pt modelId="{467F4D5A-C303-4D75-BB5E-98D2941058BB}" type="pres">
      <dgm:prSet presAssocID="{F217D3A6-EBD6-4272-84B6-DBF8D5FC040A}" presName="rootText" presStyleLbl="node4" presStyleIdx="4" presStyleCnt="9" custScaleX="225442">
        <dgm:presLayoutVars>
          <dgm:chPref val="3"/>
        </dgm:presLayoutVars>
      </dgm:prSet>
      <dgm:spPr/>
    </dgm:pt>
    <dgm:pt modelId="{2965D6E3-01F9-409A-838F-7D3AB0ED4F6B}" type="pres">
      <dgm:prSet presAssocID="{F217D3A6-EBD6-4272-84B6-DBF8D5FC040A}" presName="rootConnector" presStyleLbl="node4" presStyleIdx="4" presStyleCnt="9"/>
      <dgm:spPr/>
    </dgm:pt>
    <dgm:pt modelId="{9F1CCE8A-6595-430B-B8E3-3F8313443658}" type="pres">
      <dgm:prSet presAssocID="{F217D3A6-EBD6-4272-84B6-DBF8D5FC040A}" presName="hierChild4" presStyleCnt="0"/>
      <dgm:spPr/>
    </dgm:pt>
    <dgm:pt modelId="{DDD6049D-5CB6-481F-B57F-2313DF1504FD}" type="pres">
      <dgm:prSet presAssocID="{F217D3A6-EBD6-4272-84B6-DBF8D5FC040A}" presName="hierChild5" presStyleCnt="0"/>
      <dgm:spPr/>
    </dgm:pt>
    <dgm:pt modelId="{E72BF5C8-8A8C-425D-80B1-FF0226EBC143}" type="pres">
      <dgm:prSet presAssocID="{06EB0F46-D1E2-474E-96CD-446FC607FDC8}" presName="Name64" presStyleLbl="parChTrans1D4" presStyleIdx="5" presStyleCnt="9"/>
      <dgm:spPr/>
    </dgm:pt>
    <dgm:pt modelId="{45E8E6B4-A5AD-4418-AA60-E9776179763A}" type="pres">
      <dgm:prSet presAssocID="{1F0864D8-0347-45F8-80B2-B7A7CB29D951}" presName="hierRoot2" presStyleCnt="0">
        <dgm:presLayoutVars>
          <dgm:hierBranch val="init"/>
        </dgm:presLayoutVars>
      </dgm:prSet>
      <dgm:spPr/>
    </dgm:pt>
    <dgm:pt modelId="{DDF129E7-9931-431E-A4EF-2488F32E3417}" type="pres">
      <dgm:prSet presAssocID="{1F0864D8-0347-45F8-80B2-B7A7CB29D951}" presName="rootComposite" presStyleCnt="0"/>
      <dgm:spPr/>
    </dgm:pt>
    <dgm:pt modelId="{53D6A91C-61D0-4D5F-BE10-2D0E7772F5B6}" type="pres">
      <dgm:prSet presAssocID="{1F0864D8-0347-45F8-80B2-B7A7CB29D951}" presName="rootText" presStyleLbl="node4" presStyleIdx="5" presStyleCnt="9" custScaleX="219945" custLinFactNeighborX="3669">
        <dgm:presLayoutVars>
          <dgm:chPref val="3"/>
        </dgm:presLayoutVars>
      </dgm:prSet>
      <dgm:spPr/>
    </dgm:pt>
    <dgm:pt modelId="{C766A0E8-79E2-4B6E-9577-C2F016F6332E}" type="pres">
      <dgm:prSet presAssocID="{1F0864D8-0347-45F8-80B2-B7A7CB29D951}" presName="rootConnector" presStyleLbl="node4" presStyleIdx="5" presStyleCnt="9"/>
      <dgm:spPr/>
    </dgm:pt>
    <dgm:pt modelId="{BF5F2BC3-94D1-4007-B81F-C4F5F367849B}" type="pres">
      <dgm:prSet presAssocID="{1F0864D8-0347-45F8-80B2-B7A7CB29D951}" presName="hierChild4" presStyleCnt="0"/>
      <dgm:spPr/>
    </dgm:pt>
    <dgm:pt modelId="{89583923-8E60-44B9-9116-EEA5BAB7CFBE}" type="pres">
      <dgm:prSet presAssocID="{1F0864D8-0347-45F8-80B2-B7A7CB29D951}" presName="hierChild5" presStyleCnt="0"/>
      <dgm:spPr/>
    </dgm:pt>
    <dgm:pt modelId="{C2DA679D-1860-4942-8CEF-E7E2126241DF}" type="pres">
      <dgm:prSet presAssocID="{116D6028-01AE-4A5A-90F9-AD19565DBEA7}" presName="Name64" presStyleLbl="parChTrans1D4" presStyleIdx="6" presStyleCnt="9"/>
      <dgm:spPr/>
    </dgm:pt>
    <dgm:pt modelId="{7B23DE03-CBF0-429B-963F-F8C6EDADDDB7}" type="pres">
      <dgm:prSet presAssocID="{C6B48402-E1B3-4960-8785-08A0C66E4604}" presName="hierRoot2" presStyleCnt="0">
        <dgm:presLayoutVars>
          <dgm:hierBranch val="init"/>
        </dgm:presLayoutVars>
      </dgm:prSet>
      <dgm:spPr/>
    </dgm:pt>
    <dgm:pt modelId="{069317FE-7970-4EEB-948C-8B173A7AB5F4}" type="pres">
      <dgm:prSet presAssocID="{C6B48402-E1B3-4960-8785-08A0C66E4604}" presName="rootComposite" presStyleCnt="0"/>
      <dgm:spPr/>
    </dgm:pt>
    <dgm:pt modelId="{F2F361A0-458F-4D3A-8118-78835C64AA5F}" type="pres">
      <dgm:prSet presAssocID="{C6B48402-E1B3-4960-8785-08A0C66E4604}" presName="rootText" presStyleLbl="node4" presStyleIdx="6" presStyleCnt="9" custScaleX="223614" custLinFactNeighborY="2032">
        <dgm:presLayoutVars>
          <dgm:chPref val="3"/>
        </dgm:presLayoutVars>
      </dgm:prSet>
      <dgm:spPr/>
    </dgm:pt>
    <dgm:pt modelId="{52026150-9F20-45E0-88F4-03E50D641831}" type="pres">
      <dgm:prSet presAssocID="{C6B48402-E1B3-4960-8785-08A0C66E4604}" presName="rootConnector" presStyleLbl="node4" presStyleIdx="6" presStyleCnt="9"/>
      <dgm:spPr/>
    </dgm:pt>
    <dgm:pt modelId="{12ABA140-25BF-43AC-97B7-8487986263CC}" type="pres">
      <dgm:prSet presAssocID="{C6B48402-E1B3-4960-8785-08A0C66E4604}" presName="hierChild4" presStyleCnt="0"/>
      <dgm:spPr/>
    </dgm:pt>
    <dgm:pt modelId="{C9BC3C50-1905-4DC2-A4E9-831DD79759EC}" type="pres">
      <dgm:prSet presAssocID="{C6B48402-E1B3-4960-8785-08A0C66E4604}" presName="hierChild5" presStyleCnt="0"/>
      <dgm:spPr/>
    </dgm:pt>
    <dgm:pt modelId="{84767FB3-48AE-4EF9-ACCE-DA11D0A5D7A4}" type="pres">
      <dgm:prSet presAssocID="{3016306A-EE7F-479B-AF47-97B43B76B368}" presName="Name64" presStyleLbl="parChTrans1D4" presStyleIdx="7" presStyleCnt="9"/>
      <dgm:spPr/>
    </dgm:pt>
    <dgm:pt modelId="{508882EB-BE4D-447D-B60B-4641A1ECB0BD}" type="pres">
      <dgm:prSet presAssocID="{CF9F37C9-6679-4DE8-A370-8CB8FD1D8C5D}" presName="hierRoot2" presStyleCnt="0">
        <dgm:presLayoutVars>
          <dgm:hierBranch val="init"/>
        </dgm:presLayoutVars>
      </dgm:prSet>
      <dgm:spPr/>
    </dgm:pt>
    <dgm:pt modelId="{99ECC1E0-C7AC-4B42-8EEC-29B27F1278B3}" type="pres">
      <dgm:prSet presAssocID="{CF9F37C9-6679-4DE8-A370-8CB8FD1D8C5D}" presName="rootComposite" presStyleCnt="0"/>
      <dgm:spPr/>
    </dgm:pt>
    <dgm:pt modelId="{85D9D278-862E-46B2-B770-8F1780717402}" type="pres">
      <dgm:prSet presAssocID="{CF9F37C9-6679-4DE8-A370-8CB8FD1D8C5D}" presName="rootText" presStyleLbl="node4" presStyleIdx="7" presStyleCnt="9" custScaleX="221780">
        <dgm:presLayoutVars>
          <dgm:chPref val="3"/>
        </dgm:presLayoutVars>
      </dgm:prSet>
      <dgm:spPr/>
    </dgm:pt>
    <dgm:pt modelId="{68ED90CB-A0D1-4D9F-BAC4-E770A46FCB1E}" type="pres">
      <dgm:prSet presAssocID="{CF9F37C9-6679-4DE8-A370-8CB8FD1D8C5D}" presName="rootConnector" presStyleLbl="node4" presStyleIdx="7" presStyleCnt="9"/>
      <dgm:spPr/>
    </dgm:pt>
    <dgm:pt modelId="{D2C91A8D-DA62-48E8-96B4-31656CED00D3}" type="pres">
      <dgm:prSet presAssocID="{CF9F37C9-6679-4DE8-A370-8CB8FD1D8C5D}" presName="hierChild4" presStyleCnt="0"/>
      <dgm:spPr/>
    </dgm:pt>
    <dgm:pt modelId="{5FEB2430-19B8-4FF9-9EA3-053C88E22037}" type="pres">
      <dgm:prSet presAssocID="{CF9F37C9-6679-4DE8-A370-8CB8FD1D8C5D}" presName="hierChild5" presStyleCnt="0"/>
      <dgm:spPr/>
    </dgm:pt>
    <dgm:pt modelId="{C44EE438-A02C-4F91-8D05-3E9FEDDFB9F1}" type="pres">
      <dgm:prSet presAssocID="{8C68C0BF-A8D2-4317-BB7D-A63F196622AF}" presName="Name64" presStyleLbl="parChTrans1D4" presStyleIdx="8" presStyleCnt="9"/>
      <dgm:spPr/>
    </dgm:pt>
    <dgm:pt modelId="{0ABD7D0F-3FAB-471C-A869-F87A3BB454C4}" type="pres">
      <dgm:prSet presAssocID="{EE43A717-D217-4C3F-8346-8A717AA789D2}" presName="hierRoot2" presStyleCnt="0">
        <dgm:presLayoutVars>
          <dgm:hierBranch val="init"/>
        </dgm:presLayoutVars>
      </dgm:prSet>
      <dgm:spPr/>
    </dgm:pt>
    <dgm:pt modelId="{D758780C-75CB-460B-80FE-5DB4E73A3362}" type="pres">
      <dgm:prSet presAssocID="{EE43A717-D217-4C3F-8346-8A717AA789D2}" presName="rootComposite" presStyleCnt="0"/>
      <dgm:spPr/>
    </dgm:pt>
    <dgm:pt modelId="{284841C2-48C4-45D7-90E8-3AC1DD01B6AA}" type="pres">
      <dgm:prSet presAssocID="{EE43A717-D217-4C3F-8346-8A717AA789D2}" presName="rootText" presStyleLbl="node4" presStyleIdx="8" presStyleCnt="9" custScaleX="218111">
        <dgm:presLayoutVars>
          <dgm:chPref val="3"/>
        </dgm:presLayoutVars>
      </dgm:prSet>
      <dgm:spPr/>
    </dgm:pt>
    <dgm:pt modelId="{980CB612-A7DE-45C9-9583-3ACD9F40D7DA}" type="pres">
      <dgm:prSet presAssocID="{EE43A717-D217-4C3F-8346-8A717AA789D2}" presName="rootConnector" presStyleLbl="node4" presStyleIdx="8" presStyleCnt="9"/>
      <dgm:spPr/>
    </dgm:pt>
    <dgm:pt modelId="{8E66FB97-7BE8-4B9B-B712-8A83824784BF}" type="pres">
      <dgm:prSet presAssocID="{EE43A717-D217-4C3F-8346-8A717AA789D2}" presName="hierChild4" presStyleCnt="0"/>
      <dgm:spPr/>
    </dgm:pt>
    <dgm:pt modelId="{493130BD-FDFF-49EB-A86D-0956217AD706}" type="pres">
      <dgm:prSet presAssocID="{EE43A717-D217-4C3F-8346-8A717AA789D2}" presName="hierChild5" presStyleCnt="0"/>
      <dgm:spPr/>
    </dgm:pt>
    <dgm:pt modelId="{E102016A-38D4-4ACA-AE67-A08BF2EB4F93}" type="pres">
      <dgm:prSet presAssocID="{97E874C8-AD75-47AD-9629-9118E8A3007C}" presName="hierChild5" presStyleCnt="0"/>
      <dgm:spPr/>
    </dgm:pt>
    <dgm:pt modelId="{3DF533F4-11A5-4565-BACF-FF52BE622FF0}" type="pres">
      <dgm:prSet presAssocID="{60C2FC0B-EB38-4DC0-852B-84A59521C137}" presName="hierChild5" presStyleCnt="0"/>
      <dgm:spPr/>
    </dgm:pt>
    <dgm:pt modelId="{21BAD63C-582E-4FB3-B6DD-2236D5AB25E4}" type="pres">
      <dgm:prSet presAssocID="{2C59AE14-C4B7-43E8-BAF8-8E7BD4516776}" presName="hierChild3" presStyleCnt="0"/>
      <dgm:spPr/>
    </dgm:pt>
  </dgm:ptLst>
  <dgm:cxnLst>
    <dgm:cxn modelId="{A8C6D506-C36B-402A-A42C-989D90A8AC1C}" type="presOf" srcId="{E8A8D43B-E38E-4D9C-97D2-47BAC205BDAB}" destId="{84CEEB13-5963-4952-B907-69A7B945470D}" srcOrd="1" destOrd="0" presId="urn:microsoft.com/office/officeart/2009/3/layout/HorizontalOrganizationChart"/>
    <dgm:cxn modelId="{488DD509-3510-4FCA-9453-5E93378EECE4}" type="presOf" srcId="{2C59AE14-C4B7-43E8-BAF8-8E7BD4516776}" destId="{47A5B271-408B-48D7-9A2B-361ECC55A08A}" srcOrd="1" destOrd="0" presId="urn:microsoft.com/office/officeart/2009/3/layout/HorizontalOrganizationChart"/>
    <dgm:cxn modelId="{B088D40A-1844-42FE-A6A5-A0BAE7ECAE2A}" type="presOf" srcId="{198D11EE-1E5D-4CDE-91B7-796DB0F76820}" destId="{C9894D7E-15DF-48E0-81DA-C139934FD228}" srcOrd="0" destOrd="0" presId="urn:microsoft.com/office/officeart/2009/3/layout/HorizontalOrganizationChart"/>
    <dgm:cxn modelId="{B0FAE81D-ED9E-4BA2-B36C-4C8F338A61F9}" type="presOf" srcId="{B1374CF5-C17D-492D-BE5D-BAB5AB845B77}" destId="{60078CA5-540E-4CF9-B369-BBBE2B60EE18}" srcOrd="0" destOrd="0" presId="urn:microsoft.com/office/officeart/2009/3/layout/HorizontalOrganizationChart"/>
    <dgm:cxn modelId="{EE550B20-C071-4068-BD3A-470BDD29D442}" srcId="{CF919BB5-CDC6-46ED-B69A-1C32786EC5E7}" destId="{08ADB2A3-4CB0-430E-95FD-0B5356B51934}" srcOrd="2" destOrd="0" parTransId="{3BCB378C-C9BF-4813-AD83-9E3C450164A8}" sibTransId="{5EE3EE6B-C2DE-4DAB-86F6-D780FC26A92E}"/>
    <dgm:cxn modelId="{35390E25-E72C-4D40-8DF4-2541D66FFEB0}" type="presOf" srcId="{1F0864D8-0347-45F8-80B2-B7A7CB29D951}" destId="{C766A0E8-79E2-4B6E-9577-C2F016F6332E}" srcOrd="1" destOrd="0" presId="urn:microsoft.com/office/officeart/2009/3/layout/HorizontalOrganizationChart"/>
    <dgm:cxn modelId="{18ACFC25-639C-47DE-B89B-AECB1FEE55DC}" type="presOf" srcId="{CF9F37C9-6679-4DE8-A370-8CB8FD1D8C5D}" destId="{68ED90CB-A0D1-4D9F-BAC4-E770A46FCB1E}" srcOrd="1" destOrd="0" presId="urn:microsoft.com/office/officeart/2009/3/layout/HorizontalOrganizationChart"/>
    <dgm:cxn modelId="{50E5B630-75AC-4DF4-944C-B4F7F2847982}" type="presOf" srcId="{2C59AE14-C4B7-43E8-BAF8-8E7BD4516776}" destId="{627F9F2E-EC12-4B0B-9C09-3444CA6630A6}" srcOrd="0" destOrd="0" presId="urn:microsoft.com/office/officeart/2009/3/layout/HorizontalOrganizationChart"/>
    <dgm:cxn modelId="{D65E1031-4B14-4DB5-8221-D161363806CD}" type="presOf" srcId="{60C2FC0B-EB38-4DC0-852B-84A59521C137}" destId="{2214226E-D626-4F22-8EDE-1C804E3B03E4}" srcOrd="0" destOrd="0" presId="urn:microsoft.com/office/officeart/2009/3/layout/HorizontalOrganizationChart"/>
    <dgm:cxn modelId="{BD9E4132-C576-48D3-84B1-1B013CC55AA3}" type="presOf" srcId="{E3EF4587-E0E0-4B25-8C14-E3DFBEAD50D8}" destId="{334EC8E9-824E-4A09-922B-409A216E3A99}" srcOrd="0" destOrd="0" presId="urn:microsoft.com/office/officeart/2009/3/layout/HorizontalOrganizationChart"/>
    <dgm:cxn modelId="{E5B43435-8C8F-4A47-A321-70563F3D5017}" type="presOf" srcId="{08ADB2A3-4CB0-430E-95FD-0B5356B51934}" destId="{7E8E6273-B921-4917-9553-18C211730570}" srcOrd="1" destOrd="0" presId="urn:microsoft.com/office/officeart/2009/3/layout/HorizontalOrganizationChart"/>
    <dgm:cxn modelId="{D0EAC65B-EB21-413F-A741-6FA837FA7A71}" type="presOf" srcId="{C6B48402-E1B3-4960-8785-08A0C66E4604}" destId="{52026150-9F20-45E0-88F4-03E50D641831}" srcOrd="1" destOrd="0" presId="urn:microsoft.com/office/officeart/2009/3/layout/HorizontalOrganizationChart"/>
    <dgm:cxn modelId="{EE139260-DD11-4C88-8C19-CD5B3A16591D}" type="presOf" srcId="{CCD6C106-9915-4477-AC67-3A0203D65783}" destId="{83162FCE-8995-445B-BAA0-76224AE496B8}" srcOrd="0" destOrd="0" presId="urn:microsoft.com/office/officeart/2009/3/layout/HorizontalOrganizationChart"/>
    <dgm:cxn modelId="{424C8F61-2DFE-47CD-88F9-54F03427FB1E}" srcId="{CF919BB5-CDC6-46ED-B69A-1C32786EC5E7}" destId="{FBC35B60-C0AE-45FD-B4FE-134E32B84AF2}" srcOrd="1" destOrd="0" parTransId="{198D11EE-1E5D-4CDE-91B7-796DB0F76820}" sibTransId="{035C7960-B40C-4CBC-AD05-B2A5CBBBC2EA}"/>
    <dgm:cxn modelId="{C592634A-656A-4D1E-8C6B-A5C0FDBC3D02}" type="presOf" srcId="{3BCB378C-C9BF-4813-AD83-9E3C450164A8}" destId="{DA625E3A-B949-4E51-8AC3-B99B5665C0DE}" srcOrd="0" destOrd="0" presId="urn:microsoft.com/office/officeart/2009/3/layout/HorizontalOrganizationChart"/>
    <dgm:cxn modelId="{05176F71-1E47-4C25-8945-A140886194E9}" type="presOf" srcId="{1F0864D8-0347-45F8-80B2-B7A7CB29D951}" destId="{53D6A91C-61D0-4D5F-BE10-2D0E7772F5B6}" srcOrd="0" destOrd="0" presId="urn:microsoft.com/office/officeart/2009/3/layout/HorizontalOrganizationChart"/>
    <dgm:cxn modelId="{7D6B8372-BF16-4F2F-BD68-976E09D6729E}" type="presOf" srcId="{1B7664F8-56F2-4F1D-95EF-52DB98B4FAF8}" destId="{9513A909-5419-4969-9641-8429499ACB97}" srcOrd="0" destOrd="0" presId="urn:microsoft.com/office/officeart/2009/3/layout/HorizontalOrganizationChart"/>
    <dgm:cxn modelId="{1027D274-021A-4652-9469-C709D1BCE07A}" type="presOf" srcId="{3016306A-EE7F-479B-AF47-97B43B76B368}" destId="{84767FB3-48AE-4EF9-ACCE-DA11D0A5D7A4}" srcOrd="0" destOrd="0" presId="urn:microsoft.com/office/officeart/2009/3/layout/HorizontalOrganizationChart"/>
    <dgm:cxn modelId="{B1B93A76-630F-436A-8F6C-C58A7C202D0B}" type="presOf" srcId="{704F6A1E-790C-40C5-96FC-BCECF74EDA0B}" destId="{A461FE15-E106-4E0C-9E62-F537A99552F2}" srcOrd="0" destOrd="0" presId="urn:microsoft.com/office/officeart/2009/3/layout/HorizontalOrganizationChart"/>
    <dgm:cxn modelId="{01F5BC7E-459C-44F7-B2E1-61CFB4646FF0}" srcId="{97E874C8-AD75-47AD-9629-9118E8A3007C}" destId="{EE43A717-D217-4C3F-8346-8A717AA789D2}" srcOrd="5" destOrd="0" parTransId="{8C68C0BF-A8D2-4317-BB7D-A63F196622AF}" sibTransId="{2450E234-42B7-44A8-A874-CC4A5F1B18A5}"/>
    <dgm:cxn modelId="{084D128B-704D-481E-83FD-A716BC4840DF}" type="presOf" srcId="{116D6028-01AE-4A5A-90F9-AD19565DBEA7}" destId="{C2DA679D-1860-4942-8CEF-E7E2126241DF}" srcOrd="0" destOrd="0" presId="urn:microsoft.com/office/officeart/2009/3/layout/HorizontalOrganizationChart"/>
    <dgm:cxn modelId="{4E884892-65D0-4409-BE1F-96C823D1D57A}" type="presOf" srcId="{CD1138F8-9648-4D48-B5B2-C66E23F7BCE4}" destId="{BEF16EE2-A851-4E14-B630-EC30F0EC8DA5}" srcOrd="0" destOrd="0" presId="urn:microsoft.com/office/officeart/2009/3/layout/HorizontalOrganizationChart"/>
    <dgm:cxn modelId="{3864BE97-FA82-4FF0-96D1-524B5B1A8895}" type="presOf" srcId="{08ADB2A3-4CB0-430E-95FD-0B5356B51934}" destId="{9DEBD23A-C5DA-40B8-80E0-CEFD0C933F1F}" srcOrd="0" destOrd="0" presId="urn:microsoft.com/office/officeart/2009/3/layout/HorizontalOrganizationChart"/>
    <dgm:cxn modelId="{3E01BE98-13D5-40AC-BF04-17EA95308D51}" type="presOf" srcId="{EE43A717-D217-4C3F-8346-8A717AA789D2}" destId="{284841C2-48C4-45D7-90E8-3AC1DD01B6AA}" srcOrd="0" destOrd="0" presId="urn:microsoft.com/office/officeart/2009/3/layout/HorizontalOrganizationChart"/>
    <dgm:cxn modelId="{3CBABF99-EB33-45EA-A55A-3C04B0C6FC1D}" srcId="{97E874C8-AD75-47AD-9629-9118E8A3007C}" destId="{F217D3A6-EBD6-4272-84B6-DBF8D5FC040A}" srcOrd="1" destOrd="0" parTransId="{78732200-E996-423A-A8F9-E5318092C986}" sibTransId="{59FA8FE9-E5BA-4FBC-89F6-58BAD8BDD2E4}"/>
    <dgm:cxn modelId="{8589199C-22F2-4947-BEA4-A581E02DE629}" type="presOf" srcId="{C6B48402-E1B3-4960-8785-08A0C66E4604}" destId="{F2F361A0-458F-4D3A-8118-78835C64AA5F}" srcOrd="0" destOrd="0" presId="urn:microsoft.com/office/officeart/2009/3/layout/HorizontalOrganizationChart"/>
    <dgm:cxn modelId="{13AD679F-6F76-42DE-8F0A-3A27E5594CF6}" type="presOf" srcId="{CF919BB5-CDC6-46ED-B69A-1C32786EC5E7}" destId="{25FB7FD8-2425-43C0-8A07-4DDAAAAD5BAB}" srcOrd="0" destOrd="0" presId="urn:microsoft.com/office/officeart/2009/3/layout/HorizontalOrganizationChart"/>
    <dgm:cxn modelId="{38C5EAA1-4A9D-448B-B32D-60AF12805807}" srcId="{922BDD9A-653E-4E4F-BB1C-ECC28CCF2491}" destId="{CF919BB5-CDC6-46ED-B69A-1C32786EC5E7}" srcOrd="0" destOrd="0" parTransId="{1B7664F8-56F2-4F1D-95EF-52DB98B4FAF8}" sibTransId="{B36A4A2A-B7B5-46C3-801F-397BB740AC71}"/>
    <dgm:cxn modelId="{3D9836A2-260F-4118-9850-32540D4E58FB}" type="presOf" srcId="{E8A8D43B-E38E-4D9C-97D2-47BAC205BDAB}" destId="{7FC2C770-9789-40C9-9098-FB6FAE0DC292}" srcOrd="0" destOrd="0" presId="urn:microsoft.com/office/officeart/2009/3/layout/HorizontalOrganizationChart"/>
    <dgm:cxn modelId="{41C5FAAC-8EC6-49A3-876E-6339549ED96D}" type="presOf" srcId="{922BDD9A-653E-4E4F-BB1C-ECC28CCF2491}" destId="{F5B818E8-F687-4E65-B9CD-C1D91804BF51}" srcOrd="0" destOrd="0" presId="urn:microsoft.com/office/officeart/2009/3/layout/HorizontalOrganizationChart"/>
    <dgm:cxn modelId="{23A65FAD-833E-42DF-9951-34A009401F5B}" type="presOf" srcId="{FBC35B60-C0AE-45FD-B4FE-134E32B84AF2}" destId="{7180E44B-2352-40C7-972E-87C58B77801D}" srcOrd="0" destOrd="0" presId="urn:microsoft.com/office/officeart/2009/3/layout/HorizontalOrganizationChart"/>
    <dgm:cxn modelId="{5D4F68AD-9F08-4156-B36F-29CF40EB7747}" type="presOf" srcId="{60C2FC0B-EB38-4DC0-852B-84A59521C137}" destId="{E3A936D0-626A-4610-9255-43D893113303}" srcOrd="1" destOrd="0" presId="urn:microsoft.com/office/officeart/2009/3/layout/HorizontalOrganizationChart"/>
    <dgm:cxn modelId="{B9344BAD-DA0C-4A18-A727-D06D3E8D7E81}" srcId="{97E874C8-AD75-47AD-9629-9118E8A3007C}" destId="{C6B48402-E1B3-4960-8785-08A0C66E4604}" srcOrd="3" destOrd="0" parTransId="{116D6028-01AE-4A5A-90F9-AD19565DBEA7}" sibTransId="{6C9FF150-9037-47D5-8641-6161176EE12F}"/>
    <dgm:cxn modelId="{C8E491AD-A74E-4069-83B0-33FB1199F377}" srcId="{2C59AE14-C4B7-43E8-BAF8-8E7BD4516776}" destId="{922BDD9A-653E-4E4F-BB1C-ECC28CCF2491}" srcOrd="0" destOrd="0" parTransId="{E3EF4587-E0E0-4B25-8C14-E3DFBEAD50D8}" sibTransId="{B5069D28-1C73-4DD6-9E37-D2A5840E66B0}"/>
    <dgm:cxn modelId="{07BD2DB1-F072-470B-AE14-86CB6E20BBC9}" srcId="{FFFCD329-C2A5-4918-AE89-BB87F39BC86D}" destId="{2C59AE14-C4B7-43E8-BAF8-8E7BD4516776}" srcOrd="0" destOrd="0" parTransId="{7F1D78D2-4C14-41BD-8435-A7E79A923526}" sibTransId="{4C899DC6-F722-42CD-8133-8DDEA74C485A}"/>
    <dgm:cxn modelId="{B08B29B6-0B2F-4FA6-96EC-64738A8FB1C5}" srcId="{97E874C8-AD75-47AD-9629-9118E8A3007C}" destId="{CF9F37C9-6679-4DE8-A370-8CB8FD1D8C5D}" srcOrd="4" destOrd="0" parTransId="{3016306A-EE7F-479B-AF47-97B43B76B368}" sibTransId="{462D9668-EE4E-4F31-820E-554E739F069E}"/>
    <dgm:cxn modelId="{B664A1B6-8747-4447-8B1A-885DB2776012}" type="presOf" srcId="{06EB0F46-D1E2-474E-96CD-446FC607FDC8}" destId="{E72BF5C8-8A8C-425D-80B1-FF0226EBC143}" srcOrd="0" destOrd="0" presId="urn:microsoft.com/office/officeart/2009/3/layout/HorizontalOrganizationChart"/>
    <dgm:cxn modelId="{E2371CB8-AAD9-42D9-9D3E-1ACDE845D026}" type="presOf" srcId="{FFFCD329-C2A5-4918-AE89-BB87F39BC86D}" destId="{41EC81C2-74BF-40F9-ADA0-F3690854E3D5}" srcOrd="0" destOrd="0" presId="urn:microsoft.com/office/officeart/2009/3/layout/HorizontalOrganizationChart"/>
    <dgm:cxn modelId="{15A24EB9-8E09-41FD-B281-1BCE165F4DB1}" type="presOf" srcId="{78732200-E996-423A-A8F9-E5318092C986}" destId="{7BA3DB16-48AA-4FDA-8B21-18F44B09A180}" srcOrd="0" destOrd="0" presId="urn:microsoft.com/office/officeart/2009/3/layout/HorizontalOrganizationChart"/>
    <dgm:cxn modelId="{3D377DBB-728D-4DD3-A1D7-FDD74BB4158D}" type="presOf" srcId="{922BDD9A-653E-4E4F-BB1C-ECC28CCF2491}" destId="{6BC02B3B-42C5-44A0-ADF1-000BC8C64D4B}" srcOrd="1" destOrd="0" presId="urn:microsoft.com/office/officeart/2009/3/layout/HorizontalOrganizationChart"/>
    <dgm:cxn modelId="{CDA4C3C0-AAE1-4932-8177-036E7E120800}" srcId="{97E874C8-AD75-47AD-9629-9118E8A3007C}" destId="{1F0864D8-0347-45F8-80B2-B7A7CB29D951}" srcOrd="2" destOrd="0" parTransId="{06EB0F46-D1E2-474E-96CD-446FC607FDC8}" sibTransId="{8C065F13-0F15-41D6-B9BA-7B4A654C138B}"/>
    <dgm:cxn modelId="{D37A21C5-FCEC-47D2-8C0B-B172285C92A8}" srcId="{CF919BB5-CDC6-46ED-B69A-1C32786EC5E7}" destId="{E8A8D43B-E38E-4D9C-97D2-47BAC205BDAB}" srcOrd="0" destOrd="0" parTransId="{CCD6C106-9915-4477-AC67-3A0203D65783}" sibTransId="{AC424CC6-89A6-4C09-8FB2-3A4A7B375F03}"/>
    <dgm:cxn modelId="{1AE9B0CE-9CE7-42C0-9529-5E29E8A850FE}" srcId="{2C59AE14-C4B7-43E8-BAF8-8E7BD4516776}" destId="{60C2FC0B-EB38-4DC0-852B-84A59521C137}" srcOrd="1" destOrd="0" parTransId="{B1374CF5-C17D-492D-BE5D-BAB5AB845B77}" sibTransId="{7F55A736-C3B0-434C-9AD3-C8C77C602B52}"/>
    <dgm:cxn modelId="{B41CC1CE-00D5-4961-9425-C3DB6817F793}" srcId="{97E874C8-AD75-47AD-9629-9118E8A3007C}" destId="{1BBA456E-220C-412B-A8BC-1B1179FA882F}" srcOrd="0" destOrd="0" parTransId="{704F6A1E-790C-40C5-96FC-BCECF74EDA0B}" sibTransId="{D57C8403-3162-4382-8A60-39D0BE9F6A42}"/>
    <dgm:cxn modelId="{AE3788CF-8430-4983-970D-F48CCC06E124}" type="presOf" srcId="{FBC35B60-C0AE-45FD-B4FE-134E32B84AF2}" destId="{8256E041-6AE6-4ADC-8CDD-68357F09FBB3}" srcOrd="1" destOrd="0" presId="urn:microsoft.com/office/officeart/2009/3/layout/HorizontalOrganizationChart"/>
    <dgm:cxn modelId="{D2A930D3-A7F0-4197-AF8E-CC4BD5E9F723}" type="presOf" srcId="{8C68C0BF-A8D2-4317-BB7D-A63F196622AF}" destId="{C44EE438-A02C-4F91-8D05-3E9FEDDFB9F1}" srcOrd="0" destOrd="0" presId="urn:microsoft.com/office/officeart/2009/3/layout/HorizontalOrganizationChart"/>
    <dgm:cxn modelId="{C997ECD6-3303-441E-AF70-45E913807CC2}" type="presOf" srcId="{97E874C8-AD75-47AD-9629-9118E8A3007C}" destId="{38E5E0BE-685D-48F7-B4D2-212456625E20}" srcOrd="0" destOrd="0" presId="urn:microsoft.com/office/officeart/2009/3/layout/HorizontalOrganizationChart"/>
    <dgm:cxn modelId="{A47EF2D6-4653-4BD8-9947-B71CF58D8B79}" type="presOf" srcId="{1BBA456E-220C-412B-A8BC-1B1179FA882F}" destId="{18704C71-9BAE-4BBE-BB75-C8CCC5102EE6}" srcOrd="1" destOrd="0" presId="urn:microsoft.com/office/officeart/2009/3/layout/HorizontalOrganizationChart"/>
    <dgm:cxn modelId="{C1AD16DC-3883-4829-8873-472B874F99DD}" type="presOf" srcId="{F217D3A6-EBD6-4272-84B6-DBF8D5FC040A}" destId="{2965D6E3-01F9-409A-838F-7D3AB0ED4F6B}" srcOrd="1" destOrd="0" presId="urn:microsoft.com/office/officeart/2009/3/layout/HorizontalOrganizationChart"/>
    <dgm:cxn modelId="{056545DE-8C59-4781-8E7E-A4B380C17739}" type="presOf" srcId="{EE43A717-D217-4C3F-8346-8A717AA789D2}" destId="{980CB612-A7DE-45C9-9583-3ACD9F40D7DA}" srcOrd="1" destOrd="0" presId="urn:microsoft.com/office/officeart/2009/3/layout/HorizontalOrganizationChart"/>
    <dgm:cxn modelId="{75E64BED-B39D-4C78-8B3E-933E0028E378}" type="presOf" srcId="{97E874C8-AD75-47AD-9629-9118E8A3007C}" destId="{38A70409-A0EB-4DC4-8818-518CBB88D33C}" srcOrd="1" destOrd="0" presId="urn:microsoft.com/office/officeart/2009/3/layout/HorizontalOrganizationChart"/>
    <dgm:cxn modelId="{E1AF10F9-D782-434B-BDEF-685DF1B755FC}" type="presOf" srcId="{CF9F37C9-6679-4DE8-A370-8CB8FD1D8C5D}" destId="{85D9D278-862E-46B2-B770-8F1780717402}" srcOrd="0" destOrd="0" presId="urn:microsoft.com/office/officeart/2009/3/layout/HorizontalOrganizationChart"/>
    <dgm:cxn modelId="{6CBA05FA-2DA7-4732-9F5D-2692E333AA27}" type="presOf" srcId="{CF919BB5-CDC6-46ED-B69A-1C32786EC5E7}" destId="{E078E8C5-043A-40D9-BD6D-4D6A83F26741}" srcOrd="1" destOrd="0" presId="urn:microsoft.com/office/officeart/2009/3/layout/HorizontalOrganizationChart"/>
    <dgm:cxn modelId="{347B35FA-BE7B-4018-90F4-708EA9E62367}" type="presOf" srcId="{F217D3A6-EBD6-4272-84B6-DBF8D5FC040A}" destId="{467F4D5A-C303-4D75-BB5E-98D2941058BB}" srcOrd="0" destOrd="0" presId="urn:microsoft.com/office/officeart/2009/3/layout/HorizontalOrganizationChart"/>
    <dgm:cxn modelId="{9A8042FB-5D8D-444A-8D6C-36CC571039EB}" srcId="{60C2FC0B-EB38-4DC0-852B-84A59521C137}" destId="{97E874C8-AD75-47AD-9629-9118E8A3007C}" srcOrd="0" destOrd="0" parTransId="{CD1138F8-9648-4D48-B5B2-C66E23F7BCE4}" sibTransId="{00458668-DA71-487E-8A0E-72FD2AAE3106}"/>
    <dgm:cxn modelId="{4D0075FE-98BC-48E7-90A3-663E2C639221}" type="presOf" srcId="{1BBA456E-220C-412B-A8BC-1B1179FA882F}" destId="{FA6A4FBA-95DE-4350-A60A-FC7B5473AAE5}" srcOrd="0" destOrd="0" presId="urn:microsoft.com/office/officeart/2009/3/layout/HorizontalOrganizationChart"/>
    <dgm:cxn modelId="{743BC118-88CA-4D92-99DD-CB74D2C2B646}" type="presParOf" srcId="{41EC81C2-74BF-40F9-ADA0-F3690854E3D5}" destId="{178180C1-206B-4634-B582-211B39887657}" srcOrd="0" destOrd="0" presId="urn:microsoft.com/office/officeart/2009/3/layout/HorizontalOrganizationChart"/>
    <dgm:cxn modelId="{D091F32C-B201-4F8E-AE01-78DA16D5F2C8}" type="presParOf" srcId="{178180C1-206B-4634-B582-211B39887657}" destId="{7E7BD2B6-7219-4FE8-B11E-AB63A352612A}" srcOrd="0" destOrd="0" presId="urn:microsoft.com/office/officeart/2009/3/layout/HorizontalOrganizationChart"/>
    <dgm:cxn modelId="{067F133D-3118-4852-B2D2-665A22291ED3}" type="presParOf" srcId="{7E7BD2B6-7219-4FE8-B11E-AB63A352612A}" destId="{627F9F2E-EC12-4B0B-9C09-3444CA6630A6}" srcOrd="0" destOrd="0" presId="urn:microsoft.com/office/officeart/2009/3/layout/HorizontalOrganizationChart"/>
    <dgm:cxn modelId="{A700BD98-4B2E-49E8-B34B-E67F310555D7}" type="presParOf" srcId="{7E7BD2B6-7219-4FE8-B11E-AB63A352612A}" destId="{47A5B271-408B-48D7-9A2B-361ECC55A08A}" srcOrd="1" destOrd="0" presId="urn:microsoft.com/office/officeart/2009/3/layout/HorizontalOrganizationChart"/>
    <dgm:cxn modelId="{FF7A968B-C9B4-4261-935D-E43E0B6078EA}" type="presParOf" srcId="{178180C1-206B-4634-B582-211B39887657}" destId="{274BEAC9-F17D-4FFF-BD58-A2C4498DB1A2}" srcOrd="1" destOrd="0" presId="urn:microsoft.com/office/officeart/2009/3/layout/HorizontalOrganizationChart"/>
    <dgm:cxn modelId="{1D1F50CA-8CDB-41B2-9FF6-8DEF0BAA2107}" type="presParOf" srcId="{274BEAC9-F17D-4FFF-BD58-A2C4498DB1A2}" destId="{334EC8E9-824E-4A09-922B-409A216E3A99}" srcOrd="0" destOrd="0" presId="urn:microsoft.com/office/officeart/2009/3/layout/HorizontalOrganizationChart"/>
    <dgm:cxn modelId="{E178D979-CAE2-4217-953C-8CFA15DC3B16}" type="presParOf" srcId="{274BEAC9-F17D-4FFF-BD58-A2C4498DB1A2}" destId="{7BE7155A-25F1-4573-8429-2B103F1B2765}" srcOrd="1" destOrd="0" presId="urn:microsoft.com/office/officeart/2009/3/layout/HorizontalOrganizationChart"/>
    <dgm:cxn modelId="{534DF7F9-5ABD-4904-9242-B13DD4B6CA3A}" type="presParOf" srcId="{7BE7155A-25F1-4573-8429-2B103F1B2765}" destId="{CC0B72C7-BD7D-4E4C-972C-475591249587}" srcOrd="0" destOrd="0" presId="urn:microsoft.com/office/officeart/2009/3/layout/HorizontalOrganizationChart"/>
    <dgm:cxn modelId="{C75544A2-378D-4490-A34D-2766BC21E085}" type="presParOf" srcId="{CC0B72C7-BD7D-4E4C-972C-475591249587}" destId="{F5B818E8-F687-4E65-B9CD-C1D91804BF51}" srcOrd="0" destOrd="0" presId="urn:microsoft.com/office/officeart/2009/3/layout/HorizontalOrganizationChart"/>
    <dgm:cxn modelId="{4290EA0A-82D8-4B50-B5F6-03CDD476D586}" type="presParOf" srcId="{CC0B72C7-BD7D-4E4C-972C-475591249587}" destId="{6BC02B3B-42C5-44A0-ADF1-000BC8C64D4B}" srcOrd="1" destOrd="0" presId="urn:microsoft.com/office/officeart/2009/3/layout/HorizontalOrganizationChart"/>
    <dgm:cxn modelId="{B84A8DA8-0A65-4539-8020-A0B63BA309C1}" type="presParOf" srcId="{7BE7155A-25F1-4573-8429-2B103F1B2765}" destId="{2FBB5170-FDFD-44BC-A66B-A375B8A066FE}" srcOrd="1" destOrd="0" presId="urn:microsoft.com/office/officeart/2009/3/layout/HorizontalOrganizationChart"/>
    <dgm:cxn modelId="{025C7FDB-63C3-4E00-A4DD-699ED5879EC4}" type="presParOf" srcId="{2FBB5170-FDFD-44BC-A66B-A375B8A066FE}" destId="{9513A909-5419-4969-9641-8429499ACB97}" srcOrd="0" destOrd="0" presId="urn:microsoft.com/office/officeart/2009/3/layout/HorizontalOrganizationChart"/>
    <dgm:cxn modelId="{268062E5-8B09-4802-ADAE-663842ECCC57}" type="presParOf" srcId="{2FBB5170-FDFD-44BC-A66B-A375B8A066FE}" destId="{F210447D-34B4-403E-B21F-FF77453A249D}" srcOrd="1" destOrd="0" presId="urn:microsoft.com/office/officeart/2009/3/layout/HorizontalOrganizationChart"/>
    <dgm:cxn modelId="{960AEFF2-EA31-4904-8A49-A63CEF896D03}" type="presParOf" srcId="{F210447D-34B4-403E-B21F-FF77453A249D}" destId="{D5EEBF5E-BABD-4BC9-A34D-AB83AB07E4BE}" srcOrd="0" destOrd="0" presId="urn:microsoft.com/office/officeart/2009/3/layout/HorizontalOrganizationChart"/>
    <dgm:cxn modelId="{C2300CD6-5AC3-4DE0-9F9A-90920221CF22}" type="presParOf" srcId="{D5EEBF5E-BABD-4BC9-A34D-AB83AB07E4BE}" destId="{25FB7FD8-2425-43C0-8A07-4DDAAAAD5BAB}" srcOrd="0" destOrd="0" presId="urn:microsoft.com/office/officeart/2009/3/layout/HorizontalOrganizationChart"/>
    <dgm:cxn modelId="{FF2236EF-8497-4F91-9AFF-4630B799BE94}" type="presParOf" srcId="{D5EEBF5E-BABD-4BC9-A34D-AB83AB07E4BE}" destId="{E078E8C5-043A-40D9-BD6D-4D6A83F26741}" srcOrd="1" destOrd="0" presId="urn:microsoft.com/office/officeart/2009/3/layout/HorizontalOrganizationChart"/>
    <dgm:cxn modelId="{52D54288-283D-4BB5-9A31-9F855E9A0194}" type="presParOf" srcId="{F210447D-34B4-403E-B21F-FF77453A249D}" destId="{07E74EFA-CA1E-4BC5-BF4D-96B884F01EFD}" srcOrd="1" destOrd="0" presId="urn:microsoft.com/office/officeart/2009/3/layout/HorizontalOrganizationChart"/>
    <dgm:cxn modelId="{48C069FE-A2DD-41CB-8D54-78F3D0AEAC35}" type="presParOf" srcId="{07E74EFA-CA1E-4BC5-BF4D-96B884F01EFD}" destId="{83162FCE-8995-445B-BAA0-76224AE496B8}" srcOrd="0" destOrd="0" presId="urn:microsoft.com/office/officeart/2009/3/layout/HorizontalOrganizationChart"/>
    <dgm:cxn modelId="{0AFA1905-B81F-4087-888A-E1C1933D1BFE}" type="presParOf" srcId="{07E74EFA-CA1E-4BC5-BF4D-96B884F01EFD}" destId="{E6DA8823-A1FE-41BB-958A-AA9CB99F30FF}" srcOrd="1" destOrd="0" presId="urn:microsoft.com/office/officeart/2009/3/layout/HorizontalOrganizationChart"/>
    <dgm:cxn modelId="{E837365C-4DD4-443E-AF73-326776187B7A}" type="presParOf" srcId="{E6DA8823-A1FE-41BB-958A-AA9CB99F30FF}" destId="{344A66B7-2940-4D86-ABD8-BED0CC19C075}" srcOrd="0" destOrd="0" presId="urn:microsoft.com/office/officeart/2009/3/layout/HorizontalOrganizationChart"/>
    <dgm:cxn modelId="{8CAC7A66-444B-49AB-9E60-5C19E1CB5233}" type="presParOf" srcId="{344A66B7-2940-4D86-ABD8-BED0CC19C075}" destId="{7FC2C770-9789-40C9-9098-FB6FAE0DC292}" srcOrd="0" destOrd="0" presId="urn:microsoft.com/office/officeart/2009/3/layout/HorizontalOrganizationChart"/>
    <dgm:cxn modelId="{AE7A6B8B-F3AD-4559-A274-74BB33724973}" type="presParOf" srcId="{344A66B7-2940-4D86-ABD8-BED0CC19C075}" destId="{84CEEB13-5963-4952-B907-69A7B945470D}" srcOrd="1" destOrd="0" presId="urn:microsoft.com/office/officeart/2009/3/layout/HorizontalOrganizationChart"/>
    <dgm:cxn modelId="{C9DDFC41-FCDA-42ED-9FF5-22C73AD371E0}" type="presParOf" srcId="{E6DA8823-A1FE-41BB-958A-AA9CB99F30FF}" destId="{7DD0BA44-B70A-414F-B8A7-5FC4A2F8FEA9}" srcOrd="1" destOrd="0" presId="urn:microsoft.com/office/officeart/2009/3/layout/HorizontalOrganizationChart"/>
    <dgm:cxn modelId="{AD835D91-3E6B-4C21-B816-BA235858F884}" type="presParOf" srcId="{E6DA8823-A1FE-41BB-958A-AA9CB99F30FF}" destId="{A91B38BA-F847-40A3-8620-4F2F9F38084C}" srcOrd="2" destOrd="0" presId="urn:microsoft.com/office/officeart/2009/3/layout/HorizontalOrganizationChart"/>
    <dgm:cxn modelId="{203D0F99-56E4-4843-8298-587B80E5F973}" type="presParOf" srcId="{07E74EFA-CA1E-4BC5-BF4D-96B884F01EFD}" destId="{C9894D7E-15DF-48E0-81DA-C139934FD228}" srcOrd="2" destOrd="0" presId="urn:microsoft.com/office/officeart/2009/3/layout/HorizontalOrganizationChart"/>
    <dgm:cxn modelId="{95E6BA6A-F81B-4FC6-BC02-06D8E09DD32C}" type="presParOf" srcId="{07E74EFA-CA1E-4BC5-BF4D-96B884F01EFD}" destId="{AAE838C1-987C-4F43-A49F-C6C44993E006}" srcOrd="3" destOrd="0" presId="urn:microsoft.com/office/officeart/2009/3/layout/HorizontalOrganizationChart"/>
    <dgm:cxn modelId="{5970AF1F-1C8D-44B9-A16B-80C5289DCFE3}" type="presParOf" srcId="{AAE838C1-987C-4F43-A49F-C6C44993E006}" destId="{DE9B0FFB-0BD8-4470-BB7D-A02C50A44249}" srcOrd="0" destOrd="0" presId="urn:microsoft.com/office/officeart/2009/3/layout/HorizontalOrganizationChart"/>
    <dgm:cxn modelId="{994148A0-114B-459A-98E8-A8D817922ABC}" type="presParOf" srcId="{DE9B0FFB-0BD8-4470-BB7D-A02C50A44249}" destId="{7180E44B-2352-40C7-972E-87C58B77801D}" srcOrd="0" destOrd="0" presId="urn:microsoft.com/office/officeart/2009/3/layout/HorizontalOrganizationChart"/>
    <dgm:cxn modelId="{61C1C1D5-5A88-4916-BF58-E174CE0F753F}" type="presParOf" srcId="{DE9B0FFB-0BD8-4470-BB7D-A02C50A44249}" destId="{8256E041-6AE6-4ADC-8CDD-68357F09FBB3}" srcOrd="1" destOrd="0" presId="urn:microsoft.com/office/officeart/2009/3/layout/HorizontalOrganizationChart"/>
    <dgm:cxn modelId="{FE6FD1C2-F73F-4C4F-B692-3FC08C9A6D2A}" type="presParOf" srcId="{AAE838C1-987C-4F43-A49F-C6C44993E006}" destId="{DE464E17-1434-404E-A02A-35B985A16668}" srcOrd="1" destOrd="0" presId="urn:microsoft.com/office/officeart/2009/3/layout/HorizontalOrganizationChart"/>
    <dgm:cxn modelId="{2BE83C17-001D-47B8-9B6B-05BF96591F46}" type="presParOf" srcId="{AAE838C1-987C-4F43-A49F-C6C44993E006}" destId="{8A701F70-CC4C-4B95-8066-F9BAF84736A0}" srcOrd="2" destOrd="0" presId="urn:microsoft.com/office/officeart/2009/3/layout/HorizontalOrganizationChart"/>
    <dgm:cxn modelId="{D82643AE-5B28-43E2-994F-D67C96D44691}" type="presParOf" srcId="{07E74EFA-CA1E-4BC5-BF4D-96B884F01EFD}" destId="{DA625E3A-B949-4E51-8AC3-B99B5665C0DE}" srcOrd="4" destOrd="0" presId="urn:microsoft.com/office/officeart/2009/3/layout/HorizontalOrganizationChart"/>
    <dgm:cxn modelId="{524C7965-84E8-40A4-A255-479B2726865C}" type="presParOf" srcId="{07E74EFA-CA1E-4BC5-BF4D-96B884F01EFD}" destId="{BF82BD7F-D485-4AE1-818F-6D09C1B8D1A2}" srcOrd="5" destOrd="0" presId="urn:microsoft.com/office/officeart/2009/3/layout/HorizontalOrganizationChart"/>
    <dgm:cxn modelId="{ED85D146-9804-4ECE-8A29-FE69E38933F9}" type="presParOf" srcId="{BF82BD7F-D485-4AE1-818F-6D09C1B8D1A2}" destId="{B6D02825-841B-4D58-A041-7EC6504E4CF0}" srcOrd="0" destOrd="0" presId="urn:microsoft.com/office/officeart/2009/3/layout/HorizontalOrganizationChart"/>
    <dgm:cxn modelId="{8CC99989-ED01-4C3D-8718-6CC0324157F3}" type="presParOf" srcId="{B6D02825-841B-4D58-A041-7EC6504E4CF0}" destId="{9DEBD23A-C5DA-40B8-80E0-CEFD0C933F1F}" srcOrd="0" destOrd="0" presId="urn:microsoft.com/office/officeart/2009/3/layout/HorizontalOrganizationChart"/>
    <dgm:cxn modelId="{E40FD555-E3F6-4AA0-A0A6-4C320793A982}" type="presParOf" srcId="{B6D02825-841B-4D58-A041-7EC6504E4CF0}" destId="{7E8E6273-B921-4917-9553-18C211730570}" srcOrd="1" destOrd="0" presId="urn:microsoft.com/office/officeart/2009/3/layout/HorizontalOrganizationChart"/>
    <dgm:cxn modelId="{CBFCAADB-B54F-4AE1-94B0-118A660B1F52}" type="presParOf" srcId="{BF82BD7F-D485-4AE1-818F-6D09C1B8D1A2}" destId="{66913A19-DE6C-4947-8C37-1A63D26DBFC7}" srcOrd="1" destOrd="0" presId="urn:microsoft.com/office/officeart/2009/3/layout/HorizontalOrganizationChart"/>
    <dgm:cxn modelId="{D61D6AB2-ED52-4B0B-8633-5D17B78EA4DB}" type="presParOf" srcId="{BF82BD7F-D485-4AE1-818F-6D09C1B8D1A2}" destId="{97E0DD8B-96E9-4AA4-9914-CDD653CCE55B}" srcOrd="2" destOrd="0" presId="urn:microsoft.com/office/officeart/2009/3/layout/HorizontalOrganizationChart"/>
    <dgm:cxn modelId="{6FA354C7-FEC3-4E88-BDD6-5459EF286EF4}" type="presParOf" srcId="{F210447D-34B4-403E-B21F-FF77453A249D}" destId="{F7079F87-5867-4A83-83CB-81E4D17DED3A}" srcOrd="2" destOrd="0" presId="urn:microsoft.com/office/officeart/2009/3/layout/HorizontalOrganizationChart"/>
    <dgm:cxn modelId="{41FE5F88-FBFA-4258-96E8-76FA55945E35}" type="presParOf" srcId="{7BE7155A-25F1-4573-8429-2B103F1B2765}" destId="{BAE3F613-5FDD-4FE7-BD2F-FA6E9B55B77D}" srcOrd="2" destOrd="0" presId="urn:microsoft.com/office/officeart/2009/3/layout/HorizontalOrganizationChart"/>
    <dgm:cxn modelId="{F6A566C5-5215-4603-95C1-011843F031D1}" type="presParOf" srcId="{274BEAC9-F17D-4FFF-BD58-A2C4498DB1A2}" destId="{60078CA5-540E-4CF9-B369-BBBE2B60EE18}" srcOrd="2" destOrd="0" presId="urn:microsoft.com/office/officeart/2009/3/layout/HorizontalOrganizationChart"/>
    <dgm:cxn modelId="{FD0D11BB-7692-49B4-9832-B3635193B88F}" type="presParOf" srcId="{274BEAC9-F17D-4FFF-BD58-A2C4498DB1A2}" destId="{93FBE1FE-43F9-4F29-A236-7A2208F718EF}" srcOrd="3" destOrd="0" presId="urn:microsoft.com/office/officeart/2009/3/layout/HorizontalOrganizationChart"/>
    <dgm:cxn modelId="{7B652BEC-8AEE-4662-B073-5D85EF210C03}" type="presParOf" srcId="{93FBE1FE-43F9-4F29-A236-7A2208F718EF}" destId="{7FB9258D-C23B-407F-8010-4D628BDFAEF0}" srcOrd="0" destOrd="0" presId="urn:microsoft.com/office/officeart/2009/3/layout/HorizontalOrganizationChart"/>
    <dgm:cxn modelId="{628F91DD-E4FF-4C05-8239-6BBD50626D7B}" type="presParOf" srcId="{7FB9258D-C23B-407F-8010-4D628BDFAEF0}" destId="{2214226E-D626-4F22-8EDE-1C804E3B03E4}" srcOrd="0" destOrd="0" presId="urn:microsoft.com/office/officeart/2009/3/layout/HorizontalOrganizationChart"/>
    <dgm:cxn modelId="{8730CD36-ED33-43F1-B435-69BE7F67FE75}" type="presParOf" srcId="{7FB9258D-C23B-407F-8010-4D628BDFAEF0}" destId="{E3A936D0-626A-4610-9255-43D893113303}" srcOrd="1" destOrd="0" presId="urn:microsoft.com/office/officeart/2009/3/layout/HorizontalOrganizationChart"/>
    <dgm:cxn modelId="{AB220979-A1F7-40DA-BE94-71AD5F3F5433}" type="presParOf" srcId="{93FBE1FE-43F9-4F29-A236-7A2208F718EF}" destId="{3443E3F0-D609-4526-8760-EC32E444BB3D}" srcOrd="1" destOrd="0" presId="urn:microsoft.com/office/officeart/2009/3/layout/HorizontalOrganizationChart"/>
    <dgm:cxn modelId="{331B394D-BFD9-4FF5-8B49-8E45C75F950E}" type="presParOf" srcId="{3443E3F0-D609-4526-8760-EC32E444BB3D}" destId="{BEF16EE2-A851-4E14-B630-EC30F0EC8DA5}" srcOrd="0" destOrd="0" presId="urn:microsoft.com/office/officeart/2009/3/layout/HorizontalOrganizationChart"/>
    <dgm:cxn modelId="{01FD38B7-8C5E-4CFB-9C60-7D83F838B09E}" type="presParOf" srcId="{3443E3F0-D609-4526-8760-EC32E444BB3D}" destId="{BDF53840-4796-4CB3-95D1-3F033A2C4272}" srcOrd="1" destOrd="0" presId="urn:microsoft.com/office/officeart/2009/3/layout/HorizontalOrganizationChart"/>
    <dgm:cxn modelId="{04B5917C-AD90-426D-A311-736B4CBDB400}" type="presParOf" srcId="{BDF53840-4796-4CB3-95D1-3F033A2C4272}" destId="{FCFB58EA-8424-4C2C-881D-41B64978302C}" srcOrd="0" destOrd="0" presId="urn:microsoft.com/office/officeart/2009/3/layout/HorizontalOrganizationChart"/>
    <dgm:cxn modelId="{01515ACD-6029-40B0-948C-CF1DB99CF380}" type="presParOf" srcId="{FCFB58EA-8424-4C2C-881D-41B64978302C}" destId="{38E5E0BE-685D-48F7-B4D2-212456625E20}" srcOrd="0" destOrd="0" presId="urn:microsoft.com/office/officeart/2009/3/layout/HorizontalOrganizationChart"/>
    <dgm:cxn modelId="{4E3055F8-2879-40EB-8B0A-A88EC2F76A9E}" type="presParOf" srcId="{FCFB58EA-8424-4C2C-881D-41B64978302C}" destId="{38A70409-A0EB-4DC4-8818-518CBB88D33C}" srcOrd="1" destOrd="0" presId="urn:microsoft.com/office/officeart/2009/3/layout/HorizontalOrganizationChart"/>
    <dgm:cxn modelId="{BC704533-004C-4E04-BB76-FC23885A117C}" type="presParOf" srcId="{BDF53840-4796-4CB3-95D1-3F033A2C4272}" destId="{935C2388-437A-4CE9-915D-7AEAC956E6A7}" srcOrd="1" destOrd="0" presId="urn:microsoft.com/office/officeart/2009/3/layout/HorizontalOrganizationChart"/>
    <dgm:cxn modelId="{E0615738-5AF5-4E7E-9EAA-F38A448CAF96}" type="presParOf" srcId="{935C2388-437A-4CE9-915D-7AEAC956E6A7}" destId="{A461FE15-E106-4E0C-9E62-F537A99552F2}" srcOrd="0" destOrd="0" presId="urn:microsoft.com/office/officeart/2009/3/layout/HorizontalOrganizationChart"/>
    <dgm:cxn modelId="{EA3B65A2-477F-4E74-AE3F-C785E6C5C3B6}" type="presParOf" srcId="{935C2388-437A-4CE9-915D-7AEAC956E6A7}" destId="{20CABE58-728C-4E81-9CC8-8003E79BA1BC}" srcOrd="1" destOrd="0" presId="urn:microsoft.com/office/officeart/2009/3/layout/HorizontalOrganizationChart"/>
    <dgm:cxn modelId="{BBAED1B8-34F6-4D06-AEA3-1411DF6BD350}" type="presParOf" srcId="{20CABE58-728C-4E81-9CC8-8003E79BA1BC}" destId="{19B02F2B-C287-4B61-9688-2E65212A404D}" srcOrd="0" destOrd="0" presId="urn:microsoft.com/office/officeart/2009/3/layout/HorizontalOrganizationChart"/>
    <dgm:cxn modelId="{3C7A2651-F91E-4E0F-AC7B-0831774FB435}" type="presParOf" srcId="{19B02F2B-C287-4B61-9688-2E65212A404D}" destId="{FA6A4FBA-95DE-4350-A60A-FC7B5473AAE5}" srcOrd="0" destOrd="0" presId="urn:microsoft.com/office/officeart/2009/3/layout/HorizontalOrganizationChart"/>
    <dgm:cxn modelId="{F78A3A24-2EB9-4ECD-B50D-06DEA6B9E77C}" type="presParOf" srcId="{19B02F2B-C287-4B61-9688-2E65212A404D}" destId="{18704C71-9BAE-4BBE-BB75-C8CCC5102EE6}" srcOrd="1" destOrd="0" presId="urn:microsoft.com/office/officeart/2009/3/layout/HorizontalOrganizationChart"/>
    <dgm:cxn modelId="{0FCE1A93-06D7-4365-80C8-8FEFBB524B7E}" type="presParOf" srcId="{20CABE58-728C-4E81-9CC8-8003E79BA1BC}" destId="{E15DA00E-46F3-4590-BBA1-750DD52B8E49}" srcOrd="1" destOrd="0" presId="urn:microsoft.com/office/officeart/2009/3/layout/HorizontalOrganizationChart"/>
    <dgm:cxn modelId="{FB03716F-285E-4B4A-B243-1E0FE6598DE8}" type="presParOf" srcId="{20CABE58-728C-4E81-9CC8-8003E79BA1BC}" destId="{1814DD6D-2250-4B97-8396-E64307918F5C}" srcOrd="2" destOrd="0" presId="urn:microsoft.com/office/officeart/2009/3/layout/HorizontalOrganizationChart"/>
    <dgm:cxn modelId="{0D91EA3A-B224-450A-A5BC-EE56D391631E}" type="presParOf" srcId="{935C2388-437A-4CE9-915D-7AEAC956E6A7}" destId="{7BA3DB16-48AA-4FDA-8B21-18F44B09A180}" srcOrd="2" destOrd="0" presId="urn:microsoft.com/office/officeart/2009/3/layout/HorizontalOrganizationChart"/>
    <dgm:cxn modelId="{E67CD84C-9067-4AB1-B157-E7D63CEF1980}" type="presParOf" srcId="{935C2388-437A-4CE9-915D-7AEAC956E6A7}" destId="{CD293D03-FFD8-4738-A990-558FFDA2A59B}" srcOrd="3" destOrd="0" presId="urn:microsoft.com/office/officeart/2009/3/layout/HorizontalOrganizationChart"/>
    <dgm:cxn modelId="{7B131E6A-5F27-4E3E-8EB8-5D7CE76E7366}" type="presParOf" srcId="{CD293D03-FFD8-4738-A990-558FFDA2A59B}" destId="{7BED0AF6-139D-4B26-B5E9-DB803D15CE84}" srcOrd="0" destOrd="0" presId="urn:microsoft.com/office/officeart/2009/3/layout/HorizontalOrganizationChart"/>
    <dgm:cxn modelId="{1FB2225D-7140-49C2-BA07-864554B22712}" type="presParOf" srcId="{7BED0AF6-139D-4B26-B5E9-DB803D15CE84}" destId="{467F4D5A-C303-4D75-BB5E-98D2941058BB}" srcOrd="0" destOrd="0" presId="urn:microsoft.com/office/officeart/2009/3/layout/HorizontalOrganizationChart"/>
    <dgm:cxn modelId="{002B74BA-75AA-451D-8139-7101ACE275D4}" type="presParOf" srcId="{7BED0AF6-139D-4B26-B5E9-DB803D15CE84}" destId="{2965D6E3-01F9-409A-838F-7D3AB0ED4F6B}" srcOrd="1" destOrd="0" presId="urn:microsoft.com/office/officeart/2009/3/layout/HorizontalOrganizationChart"/>
    <dgm:cxn modelId="{3108F60D-8981-46E5-AF5C-5E35968EB544}" type="presParOf" srcId="{CD293D03-FFD8-4738-A990-558FFDA2A59B}" destId="{9F1CCE8A-6595-430B-B8E3-3F8313443658}" srcOrd="1" destOrd="0" presId="urn:microsoft.com/office/officeart/2009/3/layout/HorizontalOrganizationChart"/>
    <dgm:cxn modelId="{96D9210B-CE2B-477D-848C-5811376B4072}" type="presParOf" srcId="{CD293D03-FFD8-4738-A990-558FFDA2A59B}" destId="{DDD6049D-5CB6-481F-B57F-2313DF1504FD}" srcOrd="2" destOrd="0" presId="urn:microsoft.com/office/officeart/2009/3/layout/HorizontalOrganizationChart"/>
    <dgm:cxn modelId="{F73C5275-47C7-4243-8859-1C88E993847E}" type="presParOf" srcId="{935C2388-437A-4CE9-915D-7AEAC956E6A7}" destId="{E72BF5C8-8A8C-425D-80B1-FF0226EBC143}" srcOrd="4" destOrd="0" presId="urn:microsoft.com/office/officeart/2009/3/layout/HorizontalOrganizationChart"/>
    <dgm:cxn modelId="{F800DAFF-9F6E-483D-BAFA-A2250B0B0E03}" type="presParOf" srcId="{935C2388-437A-4CE9-915D-7AEAC956E6A7}" destId="{45E8E6B4-A5AD-4418-AA60-E9776179763A}" srcOrd="5" destOrd="0" presId="urn:microsoft.com/office/officeart/2009/3/layout/HorizontalOrganizationChart"/>
    <dgm:cxn modelId="{AF818E72-A5E1-42B4-8CBE-DE641B735A05}" type="presParOf" srcId="{45E8E6B4-A5AD-4418-AA60-E9776179763A}" destId="{DDF129E7-9931-431E-A4EF-2488F32E3417}" srcOrd="0" destOrd="0" presId="urn:microsoft.com/office/officeart/2009/3/layout/HorizontalOrganizationChart"/>
    <dgm:cxn modelId="{A4F9D51F-1E21-4E11-B16A-52D8C90D1D99}" type="presParOf" srcId="{DDF129E7-9931-431E-A4EF-2488F32E3417}" destId="{53D6A91C-61D0-4D5F-BE10-2D0E7772F5B6}" srcOrd="0" destOrd="0" presId="urn:microsoft.com/office/officeart/2009/3/layout/HorizontalOrganizationChart"/>
    <dgm:cxn modelId="{09E86C6D-2B4D-4978-972D-59B01370AF2D}" type="presParOf" srcId="{DDF129E7-9931-431E-A4EF-2488F32E3417}" destId="{C766A0E8-79E2-4B6E-9577-C2F016F6332E}" srcOrd="1" destOrd="0" presId="urn:microsoft.com/office/officeart/2009/3/layout/HorizontalOrganizationChart"/>
    <dgm:cxn modelId="{6BEF30E3-EC86-4359-8E9F-35E745086B16}" type="presParOf" srcId="{45E8E6B4-A5AD-4418-AA60-E9776179763A}" destId="{BF5F2BC3-94D1-4007-B81F-C4F5F367849B}" srcOrd="1" destOrd="0" presId="urn:microsoft.com/office/officeart/2009/3/layout/HorizontalOrganizationChart"/>
    <dgm:cxn modelId="{4D940E45-300A-4CD7-900E-1481C290B6A6}" type="presParOf" srcId="{45E8E6B4-A5AD-4418-AA60-E9776179763A}" destId="{89583923-8E60-44B9-9116-EEA5BAB7CFBE}" srcOrd="2" destOrd="0" presId="urn:microsoft.com/office/officeart/2009/3/layout/HorizontalOrganizationChart"/>
    <dgm:cxn modelId="{E31B037C-CAF8-4A8D-BC27-489308700175}" type="presParOf" srcId="{935C2388-437A-4CE9-915D-7AEAC956E6A7}" destId="{C2DA679D-1860-4942-8CEF-E7E2126241DF}" srcOrd="6" destOrd="0" presId="urn:microsoft.com/office/officeart/2009/3/layout/HorizontalOrganizationChart"/>
    <dgm:cxn modelId="{C59C03D5-B9F8-4526-9DE2-BFDB65365DDB}" type="presParOf" srcId="{935C2388-437A-4CE9-915D-7AEAC956E6A7}" destId="{7B23DE03-CBF0-429B-963F-F8C6EDADDDB7}" srcOrd="7" destOrd="0" presId="urn:microsoft.com/office/officeart/2009/3/layout/HorizontalOrganizationChart"/>
    <dgm:cxn modelId="{3F3953C2-C44F-48CE-9A73-20CE40842B2B}" type="presParOf" srcId="{7B23DE03-CBF0-429B-963F-F8C6EDADDDB7}" destId="{069317FE-7970-4EEB-948C-8B173A7AB5F4}" srcOrd="0" destOrd="0" presId="urn:microsoft.com/office/officeart/2009/3/layout/HorizontalOrganizationChart"/>
    <dgm:cxn modelId="{6F2E2304-C9AF-4326-9D39-09A4C37A41C1}" type="presParOf" srcId="{069317FE-7970-4EEB-948C-8B173A7AB5F4}" destId="{F2F361A0-458F-4D3A-8118-78835C64AA5F}" srcOrd="0" destOrd="0" presId="urn:microsoft.com/office/officeart/2009/3/layout/HorizontalOrganizationChart"/>
    <dgm:cxn modelId="{6C681187-F216-470F-89B9-DB77E70FEEA2}" type="presParOf" srcId="{069317FE-7970-4EEB-948C-8B173A7AB5F4}" destId="{52026150-9F20-45E0-88F4-03E50D641831}" srcOrd="1" destOrd="0" presId="urn:microsoft.com/office/officeart/2009/3/layout/HorizontalOrganizationChart"/>
    <dgm:cxn modelId="{7825F792-611B-4D3C-A8D1-59F40E6CDD1E}" type="presParOf" srcId="{7B23DE03-CBF0-429B-963F-F8C6EDADDDB7}" destId="{12ABA140-25BF-43AC-97B7-8487986263CC}" srcOrd="1" destOrd="0" presId="urn:microsoft.com/office/officeart/2009/3/layout/HorizontalOrganizationChart"/>
    <dgm:cxn modelId="{6BE9EA05-A681-472A-90D3-B5BDD8EA3DCA}" type="presParOf" srcId="{7B23DE03-CBF0-429B-963F-F8C6EDADDDB7}" destId="{C9BC3C50-1905-4DC2-A4E9-831DD79759EC}" srcOrd="2" destOrd="0" presId="urn:microsoft.com/office/officeart/2009/3/layout/HorizontalOrganizationChart"/>
    <dgm:cxn modelId="{32441C4A-80FB-4975-84AF-CA09C084B123}" type="presParOf" srcId="{935C2388-437A-4CE9-915D-7AEAC956E6A7}" destId="{84767FB3-48AE-4EF9-ACCE-DA11D0A5D7A4}" srcOrd="8" destOrd="0" presId="urn:microsoft.com/office/officeart/2009/3/layout/HorizontalOrganizationChart"/>
    <dgm:cxn modelId="{A0BA2849-EA6C-4F46-88F9-C0A727EA2109}" type="presParOf" srcId="{935C2388-437A-4CE9-915D-7AEAC956E6A7}" destId="{508882EB-BE4D-447D-B60B-4641A1ECB0BD}" srcOrd="9" destOrd="0" presId="urn:microsoft.com/office/officeart/2009/3/layout/HorizontalOrganizationChart"/>
    <dgm:cxn modelId="{FDBD3495-BFCE-4161-B6D2-9546F74F9051}" type="presParOf" srcId="{508882EB-BE4D-447D-B60B-4641A1ECB0BD}" destId="{99ECC1E0-C7AC-4B42-8EEC-29B27F1278B3}" srcOrd="0" destOrd="0" presId="urn:microsoft.com/office/officeart/2009/3/layout/HorizontalOrganizationChart"/>
    <dgm:cxn modelId="{EA1E3BBE-7F24-4DA3-BF8D-0B7DD6BE15AF}" type="presParOf" srcId="{99ECC1E0-C7AC-4B42-8EEC-29B27F1278B3}" destId="{85D9D278-862E-46B2-B770-8F1780717402}" srcOrd="0" destOrd="0" presId="urn:microsoft.com/office/officeart/2009/3/layout/HorizontalOrganizationChart"/>
    <dgm:cxn modelId="{01EE699F-D230-4FF9-8922-49058742754C}" type="presParOf" srcId="{99ECC1E0-C7AC-4B42-8EEC-29B27F1278B3}" destId="{68ED90CB-A0D1-4D9F-BAC4-E770A46FCB1E}" srcOrd="1" destOrd="0" presId="urn:microsoft.com/office/officeart/2009/3/layout/HorizontalOrganizationChart"/>
    <dgm:cxn modelId="{33B4F716-8D4F-448F-9F3C-FADCFA8BA87D}" type="presParOf" srcId="{508882EB-BE4D-447D-B60B-4641A1ECB0BD}" destId="{D2C91A8D-DA62-48E8-96B4-31656CED00D3}" srcOrd="1" destOrd="0" presId="urn:microsoft.com/office/officeart/2009/3/layout/HorizontalOrganizationChart"/>
    <dgm:cxn modelId="{3728DF3B-420A-4DF1-95F4-6B31E0E72463}" type="presParOf" srcId="{508882EB-BE4D-447D-B60B-4641A1ECB0BD}" destId="{5FEB2430-19B8-4FF9-9EA3-053C88E22037}" srcOrd="2" destOrd="0" presId="urn:microsoft.com/office/officeart/2009/3/layout/HorizontalOrganizationChart"/>
    <dgm:cxn modelId="{BB834FF5-89EA-4D40-8F17-FC55CFAB10F2}" type="presParOf" srcId="{935C2388-437A-4CE9-915D-7AEAC956E6A7}" destId="{C44EE438-A02C-4F91-8D05-3E9FEDDFB9F1}" srcOrd="10" destOrd="0" presId="urn:microsoft.com/office/officeart/2009/3/layout/HorizontalOrganizationChart"/>
    <dgm:cxn modelId="{997137DF-FA6B-4E3D-A6AE-D597A50AF1A6}" type="presParOf" srcId="{935C2388-437A-4CE9-915D-7AEAC956E6A7}" destId="{0ABD7D0F-3FAB-471C-A869-F87A3BB454C4}" srcOrd="11" destOrd="0" presId="urn:microsoft.com/office/officeart/2009/3/layout/HorizontalOrganizationChart"/>
    <dgm:cxn modelId="{6FEF3F86-251F-451D-8451-82E2589AB4A7}" type="presParOf" srcId="{0ABD7D0F-3FAB-471C-A869-F87A3BB454C4}" destId="{D758780C-75CB-460B-80FE-5DB4E73A3362}" srcOrd="0" destOrd="0" presId="urn:microsoft.com/office/officeart/2009/3/layout/HorizontalOrganizationChart"/>
    <dgm:cxn modelId="{6DBD5B94-B3B7-4BA9-BED1-8E145D874153}" type="presParOf" srcId="{D758780C-75CB-460B-80FE-5DB4E73A3362}" destId="{284841C2-48C4-45D7-90E8-3AC1DD01B6AA}" srcOrd="0" destOrd="0" presId="urn:microsoft.com/office/officeart/2009/3/layout/HorizontalOrganizationChart"/>
    <dgm:cxn modelId="{2EA793AF-0290-435F-A478-AF96251C218E}" type="presParOf" srcId="{D758780C-75CB-460B-80FE-5DB4E73A3362}" destId="{980CB612-A7DE-45C9-9583-3ACD9F40D7DA}" srcOrd="1" destOrd="0" presId="urn:microsoft.com/office/officeart/2009/3/layout/HorizontalOrganizationChart"/>
    <dgm:cxn modelId="{14279687-A5CC-4BDF-821D-FF8FE36CCCEE}" type="presParOf" srcId="{0ABD7D0F-3FAB-471C-A869-F87A3BB454C4}" destId="{8E66FB97-7BE8-4B9B-B712-8A83824784BF}" srcOrd="1" destOrd="0" presId="urn:microsoft.com/office/officeart/2009/3/layout/HorizontalOrganizationChart"/>
    <dgm:cxn modelId="{0D5A95F7-951B-405F-B7AA-811630518F39}" type="presParOf" srcId="{0ABD7D0F-3FAB-471C-A869-F87A3BB454C4}" destId="{493130BD-FDFF-49EB-A86D-0956217AD706}" srcOrd="2" destOrd="0" presId="urn:microsoft.com/office/officeart/2009/3/layout/HorizontalOrganizationChart"/>
    <dgm:cxn modelId="{370CDA42-B357-443F-9BE5-A40C53BE3600}" type="presParOf" srcId="{BDF53840-4796-4CB3-95D1-3F033A2C4272}" destId="{E102016A-38D4-4ACA-AE67-A08BF2EB4F93}" srcOrd="2" destOrd="0" presId="urn:microsoft.com/office/officeart/2009/3/layout/HorizontalOrganizationChart"/>
    <dgm:cxn modelId="{D986EF5E-80F6-4ACD-BBC0-5BD4FB4FBF51}" type="presParOf" srcId="{93FBE1FE-43F9-4F29-A236-7A2208F718EF}" destId="{3DF533F4-11A5-4565-BACF-FF52BE622FF0}" srcOrd="2" destOrd="0" presId="urn:microsoft.com/office/officeart/2009/3/layout/HorizontalOrganizationChart"/>
    <dgm:cxn modelId="{5BFD1AFE-CF54-449B-B251-0AB904BA12F1}" type="presParOf" srcId="{178180C1-206B-4634-B582-211B39887657}" destId="{21BAD63C-582E-4FB3-B6DD-2236D5AB25E4}"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925F24-1F0E-40F4-A35B-CACDD1BF9D76}">
      <dsp:nvSpPr>
        <dsp:cNvPr id="0" name=""/>
        <dsp:cNvSpPr/>
      </dsp:nvSpPr>
      <dsp:spPr>
        <a:xfrm>
          <a:off x="3698553" y="740270"/>
          <a:ext cx="4101277" cy="244230"/>
        </a:xfrm>
        <a:custGeom>
          <a:avLst/>
          <a:gdLst/>
          <a:ahLst/>
          <a:cxnLst/>
          <a:rect l="0" t="0" r="0" b="0"/>
          <a:pathLst>
            <a:path>
              <a:moveTo>
                <a:pt x="0" y="0"/>
              </a:moveTo>
              <a:lnTo>
                <a:pt x="0" y="103064"/>
              </a:lnTo>
              <a:lnTo>
                <a:pt x="4101277" y="103064"/>
              </a:lnTo>
              <a:lnTo>
                <a:pt x="4101277" y="2442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5E0A96-C067-4888-8E00-A7C325964CA1}">
      <dsp:nvSpPr>
        <dsp:cNvPr id="0" name=""/>
        <dsp:cNvSpPr/>
      </dsp:nvSpPr>
      <dsp:spPr>
        <a:xfrm>
          <a:off x="3698553" y="740270"/>
          <a:ext cx="2550695" cy="234705"/>
        </a:xfrm>
        <a:custGeom>
          <a:avLst/>
          <a:gdLst/>
          <a:ahLst/>
          <a:cxnLst/>
          <a:rect l="0" t="0" r="0" b="0"/>
          <a:pathLst>
            <a:path>
              <a:moveTo>
                <a:pt x="0" y="0"/>
              </a:moveTo>
              <a:lnTo>
                <a:pt x="0" y="93539"/>
              </a:lnTo>
              <a:lnTo>
                <a:pt x="2550695" y="93539"/>
              </a:lnTo>
              <a:lnTo>
                <a:pt x="2550695" y="234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5EA5BC-18C0-46B7-AE3A-D8E88BC790A6}">
      <dsp:nvSpPr>
        <dsp:cNvPr id="0" name=""/>
        <dsp:cNvSpPr/>
      </dsp:nvSpPr>
      <dsp:spPr>
        <a:xfrm>
          <a:off x="4134236" y="1647194"/>
          <a:ext cx="91440" cy="1563467"/>
        </a:xfrm>
        <a:custGeom>
          <a:avLst/>
          <a:gdLst/>
          <a:ahLst/>
          <a:cxnLst/>
          <a:rect l="0" t="0" r="0" b="0"/>
          <a:pathLst>
            <a:path>
              <a:moveTo>
                <a:pt x="45720" y="0"/>
              </a:moveTo>
              <a:lnTo>
                <a:pt x="45720" y="1563467"/>
              </a:lnTo>
              <a:lnTo>
                <a:pt x="47346" y="15634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BEC1D-E1F3-452D-809E-F7C001E739BC}">
      <dsp:nvSpPr>
        <dsp:cNvPr id="0" name=""/>
        <dsp:cNvSpPr/>
      </dsp:nvSpPr>
      <dsp:spPr>
        <a:xfrm>
          <a:off x="4126357" y="1647194"/>
          <a:ext cx="91440" cy="666068"/>
        </a:xfrm>
        <a:custGeom>
          <a:avLst/>
          <a:gdLst/>
          <a:ahLst/>
          <a:cxnLst/>
          <a:rect l="0" t="0" r="0" b="0"/>
          <a:pathLst>
            <a:path>
              <a:moveTo>
                <a:pt x="53598" y="0"/>
              </a:moveTo>
              <a:lnTo>
                <a:pt x="45720" y="666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1D24C-86B9-4DFA-B81D-20C2F850E365}">
      <dsp:nvSpPr>
        <dsp:cNvPr id="0" name=""/>
        <dsp:cNvSpPr/>
      </dsp:nvSpPr>
      <dsp:spPr>
        <a:xfrm>
          <a:off x="3698553" y="740270"/>
          <a:ext cx="1019178" cy="234705"/>
        </a:xfrm>
        <a:custGeom>
          <a:avLst/>
          <a:gdLst/>
          <a:ahLst/>
          <a:cxnLst/>
          <a:rect l="0" t="0" r="0" b="0"/>
          <a:pathLst>
            <a:path>
              <a:moveTo>
                <a:pt x="0" y="0"/>
              </a:moveTo>
              <a:lnTo>
                <a:pt x="0" y="93539"/>
              </a:lnTo>
              <a:lnTo>
                <a:pt x="1019178" y="93539"/>
              </a:lnTo>
              <a:lnTo>
                <a:pt x="1019178" y="234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BD6C12-094C-43DA-8F73-8D6C802DF89D}">
      <dsp:nvSpPr>
        <dsp:cNvPr id="0" name=""/>
        <dsp:cNvSpPr/>
      </dsp:nvSpPr>
      <dsp:spPr>
        <a:xfrm>
          <a:off x="2593186" y="1647194"/>
          <a:ext cx="91440" cy="2375145"/>
        </a:xfrm>
        <a:custGeom>
          <a:avLst/>
          <a:gdLst/>
          <a:ahLst/>
          <a:cxnLst/>
          <a:rect l="0" t="0" r="0" b="0"/>
          <a:pathLst>
            <a:path>
              <a:moveTo>
                <a:pt x="45720" y="0"/>
              </a:moveTo>
              <a:lnTo>
                <a:pt x="45720" y="2375145"/>
              </a:lnTo>
              <a:lnTo>
                <a:pt x="56892" y="2375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58F9C9-9DB2-4EFF-ADAB-68F63C5E77EF}">
      <dsp:nvSpPr>
        <dsp:cNvPr id="0" name=""/>
        <dsp:cNvSpPr/>
      </dsp:nvSpPr>
      <dsp:spPr>
        <a:xfrm>
          <a:off x="2593186" y="1647194"/>
          <a:ext cx="91440" cy="1553942"/>
        </a:xfrm>
        <a:custGeom>
          <a:avLst/>
          <a:gdLst/>
          <a:ahLst/>
          <a:cxnLst/>
          <a:rect l="0" t="0" r="0" b="0"/>
          <a:pathLst>
            <a:path>
              <a:moveTo>
                <a:pt x="45720" y="0"/>
              </a:moveTo>
              <a:lnTo>
                <a:pt x="45720" y="1553942"/>
              </a:lnTo>
              <a:lnTo>
                <a:pt x="47373" y="1553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5FCCE-B887-4F79-9AAD-60474713B888}">
      <dsp:nvSpPr>
        <dsp:cNvPr id="0" name=""/>
        <dsp:cNvSpPr/>
      </dsp:nvSpPr>
      <dsp:spPr>
        <a:xfrm>
          <a:off x="2575789" y="1647194"/>
          <a:ext cx="91440" cy="656543"/>
        </a:xfrm>
        <a:custGeom>
          <a:avLst/>
          <a:gdLst/>
          <a:ahLst/>
          <a:cxnLst/>
          <a:rect l="0" t="0" r="0" b="0"/>
          <a:pathLst>
            <a:path>
              <a:moveTo>
                <a:pt x="63117" y="0"/>
              </a:moveTo>
              <a:lnTo>
                <a:pt x="45720" y="6565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89F1D-3292-4060-9C67-5DCEF136A8A6}">
      <dsp:nvSpPr>
        <dsp:cNvPr id="0" name=""/>
        <dsp:cNvSpPr/>
      </dsp:nvSpPr>
      <dsp:spPr>
        <a:xfrm>
          <a:off x="3176682" y="740270"/>
          <a:ext cx="521870" cy="234705"/>
        </a:xfrm>
        <a:custGeom>
          <a:avLst/>
          <a:gdLst/>
          <a:ahLst/>
          <a:cxnLst/>
          <a:rect l="0" t="0" r="0" b="0"/>
          <a:pathLst>
            <a:path>
              <a:moveTo>
                <a:pt x="521870" y="0"/>
              </a:moveTo>
              <a:lnTo>
                <a:pt x="521870" y="93539"/>
              </a:lnTo>
              <a:lnTo>
                <a:pt x="0" y="93539"/>
              </a:lnTo>
              <a:lnTo>
                <a:pt x="0" y="234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3F7ED-E3D5-4A80-89FC-04582D62C86A}">
      <dsp:nvSpPr>
        <dsp:cNvPr id="0" name=""/>
        <dsp:cNvSpPr/>
      </dsp:nvSpPr>
      <dsp:spPr>
        <a:xfrm>
          <a:off x="898347" y="1609093"/>
          <a:ext cx="91440" cy="1553942"/>
        </a:xfrm>
        <a:custGeom>
          <a:avLst/>
          <a:gdLst/>
          <a:ahLst/>
          <a:cxnLst/>
          <a:rect l="0" t="0" r="0" b="0"/>
          <a:pathLst>
            <a:path>
              <a:moveTo>
                <a:pt x="45720" y="0"/>
              </a:moveTo>
              <a:lnTo>
                <a:pt x="45720" y="1553942"/>
              </a:lnTo>
              <a:lnTo>
                <a:pt x="77341" y="1553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9C94A-1D7A-42FC-8985-16ED0AA6A143}">
      <dsp:nvSpPr>
        <dsp:cNvPr id="0" name=""/>
        <dsp:cNvSpPr/>
      </dsp:nvSpPr>
      <dsp:spPr>
        <a:xfrm>
          <a:off x="898347" y="1609093"/>
          <a:ext cx="91440" cy="685119"/>
        </a:xfrm>
        <a:custGeom>
          <a:avLst/>
          <a:gdLst/>
          <a:ahLst/>
          <a:cxnLst/>
          <a:rect l="0" t="0" r="0" b="0"/>
          <a:pathLst>
            <a:path>
              <a:moveTo>
                <a:pt x="45720" y="0"/>
              </a:moveTo>
              <a:lnTo>
                <a:pt x="45720" y="685119"/>
              </a:lnTo>
              <a:lnTo>
                <a:pt x="115429" y="6851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186B7B-E925-4988-9579-A8BCF9368306}">
      <dsp:nvSpPr>
        <dsp:cNvPr id="0" name=""/>
        <dsp:cNvSpPr/>
      </dsp:nvSpPr>
      <dsp:spPr>
        <a:xfrm>
          <a:off x="1481842" y="740270"/>
          <a:ext cx="2216710" cy="196603"/>
        </a:xfrm>
        <a:custGeom>
          <a:avLst/>
          <a:gdLst/>
          <a:ahLst/>
          <a:cxnLst/>
          <a:rect l="0" t="0" r="0" b="0"/>
          <a:pathLst>
            <a:path>
              <a:moveTo>
                <a:pt x="2216710" y="0"/>
              </a:moveTo>
              <a:lnTo>
                <a:pt x="2216710" y="55437"/>
              </a:lnTo>
              <a:lnTo>
                <a:pt x="0" y="55437"/>
              </a:lnTo>
              <a:lnTo>
                <a:pt x="0" y="1966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D612F-4D8E-42D4-A831-86DCDC32C9CE}">
      <dsp:nvSpPr>
        <dsp:cNvPr id="0" name=""/>
        <dsp:cNvSpPr/>
      </dsp:nvSpPr>
      <dsp:spPr>
        <a:xfrm>
          <a:off x="3026333" y="68051"/>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Elaine Zwirlein</a:t>
          </a:r>
        </a:p>
        <a:p>
          <a:pPr marL="0" lvl="0" indent="0" algn="ctr" defTabSz="355600">
            <a:lnSpc>
              <a:spcPct val="90000"/>
            </a:lnSpc>
            <a:spcBef>
              <a:spcPct val="0"/>
            </a:spcBef>
            <a:spcAft>
              <a:spcPct val="35000"/>
            </a:spcAft>
            <a:buNone/>
          </a:pPr>
          <a:r>
            <a:rPr lang="en-GB" sz="800" kern="1200"/>
            <a:t>Executivve Director</a:t>
          </a:r>
        </a:p>
      </dsp:txBody>
      <dsp:txXfrm>
        <a:off x="3026333" y="68051"/>
        <a:ext cx="1344438" cy="672219"/>
      </dsp:txXfrm>
    </dsp:sp>
    <dsp:sp modelId="{69C2EF59-9F69-431D-806C-92ED5FDEC1BB}">
      <dsp:nvSpPr>
        <dsp:cNvPr id="0" name=""/>
        <dsp:cNvSpPr/>
      </dsp:nvSpPr>
      <dsp:spPr>
        <a:xfrm>
          <a:off x="3131659" y="106696"/>
          <a:ext cx="403331" cy="53777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404972-A962-4DCD-948E-6CF1265FAE2C}">
      <dsp:nvSpPr>
        <dsp:cNvPr id="0" name=""/>
        <dsp:cNvSpPr/>
      </dsp:nvSpPr>
      <dsp:spPr>
        <a:xfrm>
          <a:off x="809623" y="936874"/>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David Simpson</a:t>
          </a:r>
        </a:p>
        <a:p>
          <a:pPr marL="0" lvl="0" indent="0" algn="ctr" defTabSz="355600">
            <a:lnSpc>
              <a:spcPct val="90000"/>
            </a:lnSpc>
            <a:spcBef>
              <a:spcPct val="0"/>
            </a:spcBef>
            <a:spcAft>
              <a:spcPct val="35000"/>
            </a:spcAft>
            <a:buNone/>
          </a:pPr>
          <a:r>
            <a:rPr lang="en-GB" sz="800" kern="1200"/>
            <a:t>Head of Housing &amp; Communities</a:t>
          </a:r>
        </a:p>
      </dsp:txBody>
      <dsp:txXfrm>
        <a:off x="809623" y="936874"/>
        <a:ext cx="1344438" cy="672219"/>
      </dsp:txXfrm>
    </dsp:sp>
    <dsp:sp modelId="{93E867C6-8EFA-4CA7-9004-19BFAA3B36A0}">
      <dsp:nvSpPr>
        <dsp:cNvPr id="0" name=""/>
        <dsp:cNvSpPr/>
      </dsp:nvSpPr>
      <dsp:spPr>
        <a:xfrm>
          <a:off x="895348" y="1004098"/>
          <a:ext cx="403331" cy="5377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EC6C-4281-44CF-9363-CAA3CF7D2C91}">
      <dsp:nvSpPr>
        <dsp:cNvPr id="0" name=""/>
        <dsp:cNvSpPr/>
      </dsp:nvSpPr>
      <dsp:spPr>
        <a:xfrm>
          <a:off x="1013776" y="1958103"/>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Louise Buchart Service Manager Housing</a:t>
          </a:r>
        </a:p>
      </dsp:txBody>
      <dsp:txXfrm>
        <a:off x="1013776" y="1958103"/>
        <a:ext cx="1344438" cy="672219"/>
      </dsp:txXfrm>
    </dsp:sp>
    <dsp:sp modelId="{9DA71438-671D-42A4-85AC-D9FBD8436BE1}">
      <dsp:nvSpPr>
        <dsp:cNvPr id="0" name=""/>
        <dsp:cNvSpPr/>
      </dsp:nvSpPr>
      <dsp:spPr>
        <a:xfrm>
          <a:off x="1128629" y="2015799"/>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332817-B0DC-40DF-B97C-FAFF2342CF88}">
      <dsp:nvSpPr>
        <dsp:cNvPr id="0" name=""/>
        <dsp:cNvSpPr/>
      </dsp:nvSpPr>
      <dsp:spPr>
        <a:xfrm>
          <a:off x="975688" y="2826926"/>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Marie Dailly   Service Manager Communities</a:t>
          </a:r>
        </a:p>
      </dsp:txBody>
      <dsp:txXfrm>
        <a:off x="975688" y="2826926"/>
        <a:ext cx="1344438" cy="672219"/>
      </dsp:txXfrm>
    </dsp:sp>
    <dsp:sp modelId="{D292B357-8D3D-440E-BBFB-0DCE6ECAC0CE}">
      <dsp:nvSpPr>
        <dsp:cNvPr id="0" name=""/>
        <dsp:cNvSpPr/>
      </dsp:nvSpPr>
      <dsp:spPr>
        <a:xfrm>
          <a:off x="1033378" y="2903672"/>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393F04-1BBF-4587-9FBB-01922CCC2DE8}">
      <dsp:nvSpPr>
        <dsp:cNvPr id="0" name=""/>
        <dsp:cNvSpPr/>
      </dsp:nvSpPr>
      <dsp:spPr>
        <a:xfrm>
          <a:off x="2504462" y="974975"/>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Tony Boyle</a:t>
          </a:r>
        </a:p>
        <a:p>
          <a:pPr marL="0" lvl="0" indent="0" algn="ctr" defTabSz="355600">
            <a:lnSpc>
              <a:spcPct val="90000"/>
            </a:lnSpc>
            <a:spcBef>
              <a:spcPct val="0"/>
            </a:spcBef>
            <a:spcAft>
              <a:spcPct val="35000"/>
            </a:spcAft>
            <a:buNone/>
          </a:pPr>
          <a:r>
            <a:rPr lang="en-GB" sz="800" kern="1200"/>
            <a:t>Head of Enviroment</a:t>
          </a:r>
        </a:p>
      </dsp:txBody>
      <dsp:txXfrm>
        <a:off x="2504462" y="974975"/>
        <a:ext cx="1344438" cy="672219"/>
      </dsp:txXfrm>
    </dsp:sp>
    <dsp:sp modelId="{D10B0670-A2CB-46CC-9EFE-92D68AF1B786}">
      <dsp:nvSpPr>
        <dsp:cNvPr id="0" name=""/>
        <dsp:cNvSpPr/>
      </dsp:nvSpPr>
      <dsp:spPr>
        <a:xfrm>
          <a:off x="2590738" y="1042194"/>
          <a:ext cx="403331" cy="53777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E3E16E-4762-4BA1-A695-E8F7577667B2}">
      <dsp:nvSpPr>
        <dsp:cNvPr id="0" name=""/>
        <dsp:cNvSpPr/>
      </dsp:nvSpPr>
      <dsp:spPr>
        <a:xfrm>
          <a:off x="2621509" y="1967628"/>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Rod Houston Service Manager Environment</a:t>
          </a:r>
        </a:p>
      </dsp:txBody>
      <dsp:txXfrm>
        <a:off x="2621509" y="1967628"/>
        <a:ext cx="1344438" cy="672219"/>
      </dsp:txXfrm>
    </dsp:sp>
    <dsp:sp modelId="{D09A852D-601B-43FE-910C-724864B26109}">
      <dsp:nvSpPr>
        <dsp:cNvPr id="0" name=""/>
        <dsp:cNvSpPr/>
      </dsp:nvSpPr>
      <dsp:spPr>
        <a:xfrm>
          <a:off x="2745873" y="2025323"/>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599C6E-7EE3-47DD-9CC0-7FC7008DB3B0}">
      <dsp:nvSpPr>
        <dsp:cNvPr id="0" name=""/>
        <dsp:cNvSpPr/>
      </dsp:nvSpPr>
      <dsp:spPr>
        <a:xfrm>
          <a:off x="2640560" y="2865027"/>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 Jeff Halkett </a:t>
          </a:r>
        </a:p>
        <a:p>
          <a:pPr marL="0" lvl="0" indent="0" algn="ctr" defTabSz="355600">
            <a:lnSpc>
              <a:spcPct val="90000"/>
            </a:lnSpc>
            <a:spcBef>
              <a:spcPct val="0"/>
            </a:spcBef>
            <a:spcAft>
              <a:spcPct val="35000"/>
            </a:spcAft>
            <a:buNone/>
          </a:pPr>
          <a:r>
            <a:rPr lang="en-GB" sz="800" kern="1200"/>
            <a:t>Service Manager Waste Management</a:t>
          </a:r>
        </a:p>
      </dsp:txBody>
      <dsp:txXfrm>
        <a:off x="2640560" y="2865027"/>
        <a:ext cx="1344438" cy="672219"/>
      </dsp:txXfrm>
    </dsp:sp>
    <dsp:sp modelId="{98CD9782-89F1-40C1-B573-752CCECA7497}">
      <dsp:nvSpPr>
        <dsp:cNvPr id="0" name=""/>
        <dsp:cNvSpPr/>
      </dsp:nvSpPr>
      <dsp:spPr>
        <a:xfrm>
          <a:off x="2755399" y="2941773"/>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ED5531-882F-43E6-9138-DF7DF6AFFAF5}">
      <dsp:nvSpPr>
        <dsp:cNvPr id="0" name=""/>
        <dsp:cNvSpPr/>
      </dsp:nvSpPr>
      <dsp:spPr>
        <a:xfrm>
          <a:off x="2650079" y="3686230"/>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 Charlie Devine Service Manager Environmental Policy</a:t>
          </a:r>
        </a:p>
      </dsp:txBody>
      <dsp:txXfrm>
        <a:off x="2650079" y="3686230"/>
        <a:ext cx="1344438" cy="672219"/>
      </dsp:txXfrm>
    </dsp:sp>
    <dsp:sp modelId="{FE5F3398-7E44-4700-B5A5-C8D42EDDC94A}">
      <dsp:nvSpPr>
        <dsp:cNvPr id="0" name=""/>
        <dsp:cNvSpPr/>
      </dsp:nvSpPr>
      <dsp:spPr>
        <a:xfrm>
          <a:off x="2736346" y="3762972"/>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56C527-FA29-4901-8301-9E6904684F51}">
      <dsp:nvSpPr>
        <dsp:cNvPr id="0" name=""/>
        <dsp:cNvSpPr/>
      </dsp:nvSpPr>
      <dsp:spPr>
        <a:xfrm>
          <a:off x="4045512" y="974975"/>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Tom Stirling</a:t>
          </a:r>
        </a:p>
        <a:p>
          <a:pPr marL="0" lvl="0" indent="0" algn="ctr" defTabSz="355600">
            <a:lnSpc>
              <a:spcPct val="90000"/>
            </a:lnSpc>
            <a:spcBef>
              <a:spcPct val="0"/>
            </a:spcBef>
            <a:spcAft>
              <a:spcPct val="35000"/>
            </a:spcAft>
            <a:buNone/>
          </a:pPr>
          <a:r>
            <a:rPr lang="en-GB" sz="800" kern="1200"/>
            <a:t>Head of Community Safety &amp; Protection</a:t>
          </a:r>
        </a:p>
      </dsp:txBody>
      <dsp:txXfrm>
        <a:off x="4045512" y="974975"/>
        <a:ext cx="1344438" cy="672219"/>
      </dsp:txXfrm>
    </dsp:sp>
    <dsp:sp modelId="{D72600BE-67E5-40C3-B3BE-154DC2E6E73D}">
      <dsp:nvSpPr>
        <dsp:cNvPr id="0" name=""/>
        <dsp:cNvSpPr/>
      </dsp:nvSpPr>
      <dsp:spPr>
        <a:xfrm>
          <a:off x="4122258" y="1032670"/>
          <a:ext cx="403331" cy="53777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13F614-9A07-43D4-B84B-7BA5F78FFA1A}">
      <dsp:nvSpPr>
        <dsp:cNvPr id="0" name=""/>
        <dsp:cNvSpPr/>
      </dsp:nvSpPr>
      <dsp:spPr>
        <a:xfrm>
          <a:off x="4172077" y="1977153"/>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Kenny Kerr     Service Manager Regulatory Services</a:t>
          </a:r>
        </a:p>
      </dsp:txBody>
      <dsp:txXfrm>
        <a:off x="4172077" y="1977153"/>
        <a:ext cx="1344438" cy="672219"/>
      </dsp:txXfrm>
    </dsp:sp>
    <dsp:sp modelId="{A85D5BE2-EB5C-449C-B7AA-853E3501AAD4}">
      <dsp:nvSpPr>
        <dsp:cNvPr id="0" name=""/>
        <dsp:cNvSpPr/>
      </dsp:nvSpPr>
      <dsp:spPr>
        <a:xfrm>
          <a:off x="4134520" y="2034847"/>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632A5A-6330-4817-BDE8-D23D817E97B2}">
      <dsp:nvSpPr>
        <dsp:cNvPr id="0" name=""/>
        <dsp:cNvSpPr/>
      </dsp:nvSpPr>
      <dsp:spPr>
        <a:xfrm>
          <a:off x="4181582" y="2874553"/>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Graeme MacKenzie Service Manager Community Safety and/Resilience</a:t>
          </a:r>
        </a:p>
      </dsp:txBody>
      <dsp:txXfrm>
        <a:off x="4181582" y="2874553"/>
        <a:ext cx="1344438" cy="672219"/>
      </dsp:txXfrm>
    </dsp:sp>
    <dsp:sp modelId="{0E3F5CCC-0535-44E1-B2E4-D9AC03D4B05D}">
      <dsp:nvSpPr>
        <dsp:cNvPr id="0" name=""/>
        <dsp:cNvSpPr/>
      </dsp:nvSpPr>
      <dsp:spPr>
        <a:xfrm>
          <a:off x="4153570" y="2932249"/>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47B631-041F-4314-A371-6A02D3F135C8}">
      <dsp:nvSpPr>
        <dsp:cNvPr id="0" name=""/>
        <dsp:cNvSpPr/>
      </dsp:nvSpPr>
      <dsp:spPr>
        <a:xfrm>
          <a:off x="5577029" y="974975"/>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Rob Pedersen</a:t>
          </a:r>
        </a:p>
        <a:p>
          <a:pPr marL="0" lvl="0" indent="0" algn="ctr" defTabSz="355600">
            <a:lnSpc>
              <a:spcPct val="90000"/>
            </a:lnSpc>
            <a:spcBef>
              <a:spcPct val="0"/>
            </a:spcBef>
            <a:spcAft>
              <a:spcPct val="35000"/>
            </a:spcAft>
            <a:buNone/>
          </a:pPr>
          <a:r>
            <a:rPr lang="en-GB" sz="800" kern="1200"/>
            <a:t>Acting Head of Construction</a:t>
          </a:r>
        </a:p>
      </dsp:txBody>
      <dsp:txXfrm>
        <a:off x="5577029" y="974975"/>
        <a:ext cx="1344438" cy="672219"/>
      </dsp:txXfrm>
    </dsp:sp>
    <dsp:sp modelId="{47FDC8DB-7EE5-43F0-8793-6B790C28E901}">
      <dsp:nvSpPr>
        <dsp:cNvPr id="0" name=""/>
        <dsp:cNvSpPr/>
      </dsp:nvSpPr>
      <dsp:spPr>
        <a:xfrm>
          <a:off x="5710930" y="1032670"/>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B567F8-E75E-4A91-9F25-C0226F268261}">
      <dsp:nvSpPr>
        <dsp:cNvPr id="0" name=""/>
        <dsp:cNvSpPr/>
      </dsp:nvSpPr>
      <dsp:spPr>
        <a:xfrm>
          <a:off x="7127610" y="984501"/>
          <a:ext cx="1344438" cy="672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8002"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Paul Thomson</a:t>
          </a:r>
        </a:p>
        <a:p>
          <a:pPr marL="0" lvl="0" indent="0" algn="ctr" defTabSz="355600">
            <a:lnSpc>
              <a:spcPct val="90000"/>
            </a:lnSpc>
            <a:spcBef>
              <a:spcPct val="0"/>
            </a:spcBef>
            <a:spcAft>
              <a:spcPct val="35000"/>
            </a:spcAft>
            <a:buNone/>
          </a:pPr>
          <a:r>
            <a:rPr lang="en-GB" sz="800" kern="1200"/>
            <a:t>Finance and Support Services Senior Manager</a:t>
          </a:r>
        </a:p>
      </dsp:txBody>
      <dsp:txXfrm>
        <a:off x="7127610" y="984501"/>
        <a:ext cx="1344438" cy="672219"/>
      </dsp:txXfrm>
    </dsp:sp>
    <dsp:sp modelId="{C9FD17FA-EFF4-4698-BE2C-4EBF9484C37A}">
      <dsp:nvSpPr>
        <dsp:cNvPr id="0" name=""/>
        <dsp:cNvSpPr/>
      </dsp:nvSpPr>
      <dsp:spPr>
        <a:xfrm>
          <a:off x="7242450" y="1042200"/>
          <a:ext cx="403331" cy="537775"/>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EE438-A02C-4F91-8D05-3E9FEDDFB9F1}">
      <dsp:nvSpPr>
        <dsp:cNvPr id="0" name=""/>
        <dsp:cNvSpPr/>
      </dsp:nvSpPr>
      <dsp:spPr>
        <a:xfrm>
          <a:off x="3434118" y="1970700"/>
          <a:ext cx="148325" cy="804124"/>
        </a:xfrm>
        <a:custGeom>
          <a:avLst/>
          <a:gdLst/>
          <a:ahLst/>
          <a:cxnLst/>
          <a:rect l="0" t="0" r="0" b="0"/>
          <a:pathLst>
            <a:path>
              <a:moveTo>
                <a:pt x="0" y="0"/>
              </a:moveTo>
              <a:lnTo>
                <a:pt x="74162" y="0"/>
              </a:lnTo>
              <a:lnTo>
                <a:pt x="74162" y="804124"/>
              </a:lnTo>
              <a:lnTo>
                <a:pt x="148325" y="8041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67FB3-48AE-4EF9-ACCE-DA11D0A5D7A4}">
      <dsp:nvSpPr>
        <dsp:cNvPr id="0" name=""/>
        <dsp:cNvSpPr/>
      </dsp:nvSpPr>
      <dsp:spPr>
        <a:xfrm>
          <a:off x="3434118" y="1970700"/>
          <a:ext cx="148325" cy="485225"/>
        </a:xfrm>
        <a:custGeom>
          <a:avLst/>
          <a:gdLst/>
          <a:ahLst/>
          <a:cxnLst/>
          <a:rect l="0" t="0" r="0" b="0"/>
          <a:pathLst>
            <a:path>
              <a:moveTo>
                <a:pt x="0" y="0"/>
              </a:moveTo>
              <a:lnTo>
                <a:pt x="74162" y="0"/>
              </a:lnTo>
              <a:lnTo>
                <a:pt x="74162" y="485225"/>
              </a:lnTo>
              <a:lnTo>
                <a:pt x="148325" y="485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DA679D-1860-4942-8CEF-E7E2126241DF}">
      <dsp:nvSpPr>
        <dsp:cNvPr id="0" name=""/>
        <dsp:cNvSpPr/>
      </dsp:nvSpPr>
      <dsp:spPr>
        <a:xfrm>
          <a:off x="3434118" y="1970700"/>
          <a:ext cx="148325" cy="170922"/>
        </a:xfrm>
        <a:custGeom>
          <a:avLst/>
          <a:gdLst/>
          <a:ahLst/>
          <a:cxnLst/>
          <a:rect l="0" t="0" r="0" b="0"/>
          <a:pathLst>
            <a:path>
              <a:moveTo>
                <a:pt x="0" y="0"/>
              </a:moveTo>
              <a:lnTo>
                <a:pt x="74162" y="0"/>
              </a:lnTo>
              <a:lnTo>
                <a:pt x="74162" y="170922"/>
              </a:lnTo>
              <a:lnTo>
                <a:pt x="148325" y="1709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BF5C8-8A8C-425D-80B1-FF0226EBC143}">
      <dsp:nvSpPr>
        <dsp:cNvPr id="0" name=""/>
        <dsp:cNvSpPr/>
      </dsp:nvSpPr>
      <dsp:spPr>
        <a:xfrm>
          <a:off x="3434118" y="1818127"/>
          <a:ext cx="175535" cy="152573"/>
        </a:xfrm>
        <a:custGeom>
          <a:avLst/>
          <a:gdLst/>
          <a:ahLst/>
          <a:cxnLst/>
          <a:rect l="0" t="0" r="0" b="0"/>
          <a:pathLst>
            <a:path>
              <a:moveTo>
                <a:pt x="0" y="152573"/>
              </a:moveTo>
              <a:lnTo>
                <a:pt x="101372" y="152573"/>
              </a:lnTo>
              <a:lnTo>
                <a:pt x="101372" y="0"/>
              </a:lnTo>
              <a:lnTo>
                <a:pt x="17553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3DB16-48AA-4FDA-8B21-18F44B09A180}">
      <dsp:nvSpPr>
        <dsp:cNvPr id="0" name=""/>
        <dsp:cNvSpPr/>
      </dsp:nvSpPr>
      <dsp:spPr>
        <a:xfrm>
          <a:off x="3434118" y="1499228"/>
          <a:ext cx="148325" cy="471472"/>
        </a:xfrm>
        <a:custGeom>
          <a:avLst/>
          <a:gdLst/>
          <a:ahLst/>
          <a:cxnLst/>
          <a:rect l="0" t="0" r="0" b="0"/>
          <a:pathLst>
            <a:path>
              <a:moveTo>
                <a:pt x="0" y="471472"/>
              </a:moveTo>
              <a:lnTo>
                <a:pt x="74162" y="471472"/>
              </a:lnTo>
              <a:lnTo>
                <a:pt x="74162" y="0"/>
              </a:lnTo>
              <a:lnTo>
                <a:pt x="14832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1FE15-E106-4E0C-9E62-F537A99552F2}">
      <dsp:nvSpPr>
        <dsp:cNvPr id="0" name=""/>
        <dsp:cNvSpPr/>
      </dsp:nvSpPr>
      <dsp:spPr>
        <a:xfrm>
          <a:off x="3434118" y="1173452"/>
          <a:ext cx="148325" cy="797248"/>
        </a:xfrm>
        <a:custGeom>
          <a:avLst/>
          <a:gdLst/>
          <a:ahLst/>
          <a:cxnLst/>
          <a:rect l="0" t="0" r="0" b="0"/>
          <a:pathLst>
            <a:path>
              <a:moveTo>
                <a:pt x="0" y="797248"/>
              </a:moveTo>
              <a:lnTo>
                <a:pt x="74162" y="797248"/>
              </a:lnTo>
              <a:lnTo>
                <a:pt x="74162" y="0"/>
              </a:lnTo>
              <a:lnTo>
                <a:pt x="14832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F16EE2-A851-4E14-B630-EC30F0EC8DA5}">
      <dsp:nvSpPr>
        <dsp:cNvPr id="0" name=""/>
        <dsp:cNvSpPr/>
      </dsp:nvSpPr>
      <dsp:spPr>
        <a:xfrm>
          <a:off x="1610890" y="1904575"/>
          <a:ext cx="672068" cy="91440"/>
        </a:xfrm>
        <a:custGeom>
          <a:avLst/>
          <a:gdLst/>
          <a:ahLst/>
          <a:cxnLst/>
          <a:rect l="0" t="0" r="0" b="0"/>
          <a:pathLst>
            <a:path>
              <a:moveTo>
                <a:pt x="0" y="45720"/>
              </a:moveTo>
              <a:lnTo>
                <a:pt x="597906" y="45720"/>
              </a:lnTo>
              <a:lnTo>
                <a:pt x="597906" y="66125"/>
              </a:lnTo>
              <a:lnTo>
                <a:pt x="672068" y="6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078CA5-540E-4CF9-B369-BBBE2B60EE18}">
      <dsp:nvSpPr>
        <dsp:cNvPr id="0" name=""/>
        <dsp:cNvSpPr/>
      </dsp:nvSpPr>
      <dsp:spPr>
        <a:xfrm>
          <a:off x="823203" y="1241613"/>
          <a:ext cx="91440" cy="708681"/>
        </a:xfrm>
        <a:custGeom>
          <a:avLst/>
          <a:gdLst/>
          <a:ahLst/>
          <a:cxnLst/>
          <a:rect l="0" t="0" r="0" b="0"/>
          <a:pathLst>
            <a:path>
              <a:moveTo>
                <a:pt x="75002" y="0"/>
              </a:moveTo>
              <a:lnTo>
                <a:pt x="45720" y="708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25E3A-B949-4E51-8AC3-B99B5665C0DE}">
      <dsp:nvSpPr>
        <dsp:cNvPr id="0" name=""/>
        <dsp:cNvSpPr/>
      </dsp:nvSpPr>
      <dsp:spPr>
        <a:xfrm>
          <a:off x="3542714" y="433088"/>
          <a:ext cx="152329" cy="318899"/>
        </a:xfrm>
        <a:custGeom>
          <a:avLst/>
          <a:gdLst/>
          <a:ahLst/>
          <a:cxnLst/>
          <a:rect l="0" t="0" r="0" b="0"/>
          <a:pathLst>
            <a:path>
              <a:moveTo>
                <a:pt x="0" y="0"/>
              </a:moveTo>
              <a:lnTo>
                <a:pt x="78167" y="0"/>
              </a:lnTo>
              <a:lnTo>
                <a:pt x="78167" y="318899"/>
              </a:lnTo>
              <a:lnTo>
                <a:pt x="152329" y="3188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894D7E-15DF-48E0-81DA-C139934FD228}">
      <dsp:nvSpPr>
        <dsp:cNvPr id="0" name=""/>
        <dsp:cNvSpPr/>
      </dsp:nvSpPr>
      <dsp:spPr>
        <a:xfrm>
          <a:off x="3542714" y="387368"/>
          <a:ext cx="152329" cy="91440"/>
        </a:xfrm>
        <a:custGeom>
          <a:avLst/>
          <a:gdLst/>
          <a:ahLst/>
          <a:cxnLst/>
          <a:rect l="0" t="0" r="0" b="0"/>
          <a:pathLst>
            <a:path>
              <a:moveTo>
                <a:pt x="0" y="45720"/>
              </a:moveTo>
              <a:lnTo>
                <a:pt x="15232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162FCE-8995-445B-BAA0-76224AE496B8}">
      <dsp:nvSpPr>
        <dsp:cNvPr id="0" name=""/>
        <dsp:cNvSpPr/>
      </dsp:nvSpPr>
      <dsp:spPr>
        <a:xfrm>
          <a:off x="3542714" y="114189"/>
          <a:ext cx="152329" cy="318899"/>
        </a:xfrm>
        <a:custGeom>
          <a:avLst/>
          <a:gdLst/>
          <a:ahLst/>
          <a:cxnLst/>
          <a:rect l="0" t="0" r="0" b="0"/>
          <a:pathLst>
            <a:path>
              <a:moveTo>
                <a:pt x="0" y="318899"/>
              </a:moveTo>
              <a:lnTo>
                <a:pt x="78167" y="318899"/>
              </a:lnTo>
              <a:lnTo>
                <a:pt x="78167" y="0"/>
              </a:lnTo>
              <a:lnTo>
                <a:pt x="15232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13A909-5419-4969-9641-8429499ACB97}">
      <dsp:nvSpPr>
        <dsp:cNvPr id="0" name=""/>
        <dsp:cNvSpPr/>
      </dsp:nvSpPr>
      <dsp:spPr>
        <a:xfrm>
          <a:off x="1636157" y="387368"/>
          <a:ext cx="661767" cy="91440"/>
        </a:xfrm>
        <a:custGeom>
          <a:avLst/>
          <a:gdLst/>
          <a:ahLst/>
          <a:cxnLst/>
          <a:rect l="0" t="0" r="0" b="0"/>
          <a:pathLst>
            <a:path>
              <a:moveTo>
                <a:pt x="0" y="52008"/>
              </a:moveTo>
              <a:lnTo>
                <a:pt x="587605" y="52008"/>
              </a:lnTo>
              <a:lnTo>
                <a:pt x="587605" y="45720"/>
              </a:lnTo>
              <a:lnTo>
                <a:pt x="66176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EC8E9-824E-4A09-922B-409A216E3A99}">
      <dsp:nvSpPr>
        <dsp:cNvPr id="0" name=""/>
        <dsp:cNvSpPr/>
      </dsp:nvSpPr>
      <dsp:spPr>
        <a:xfrm>
          <a:off x="829499" y="439376"/>
          <a:ext cx="91440" cy="802237"/>
        </a:xfrm>
        <a:custGeom>
          <a:avLst/>
          <a:gdLst/>
          <a:ahLst/>
          <a:cxnLst/>
          <a:rect l="0" t="0" r="0" b="0"/>
          <a:pathLst>
            <a:path>
              <a:moveTo>
                <a:pt x="68705" y="802237"/>
              </a:moveTo>
              <a:lnTo>
                <a:pt x="457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7F9F2E-EC12-4B0B-9C09-3444CA6630A6}">
      <dsp:nvSpPr>
        <dsp:cNvPr id="0" name=""/>
        <dsp:cNvSpPr/>
      </dsp:nvSpPr>
      <dsp:spPr>
        <a:xfrm>
          <a:off x="0" y="971656"/>
          <a:ext cx="898205" cy="5399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City Plan and  Council Plan</a:t>
          </a:r>
        </a:p>
      </dsp:txBody>
      <dsp:txXfrm>
        <a:off x="0" y="971656"/>
        <a:ext cx="898205" cy="539913"/>
      </dsp:txXfrm>
    </dsp:sp>
    <dsp:sp modelId="{F5B818E8-F687-4E65-B9CD-C1D91804BF51}">
      <dsp:nvSpPr>
        <dsp:cNvPr id="0" name=""/>
        <dsp:cNvSpPr/>
      </dsp:nvSpPr>
      <dsp:spPr>
        <a:xfrm>
          <a:off x="875219" y="151210"/>
          <a:ext cx="760937" cy="576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Community Safety &amp;     Justice        Theme</a:t>
          </a:r>
        </a:p>
      </dsp:txBody>
      <dsp:txXfrm>
        <a:off x="875219" y="151210"/>
        <a:ext cx="760937" cy="576331"/>
      </dsp:txXfrm>
    </dsp:sp>
    <dsp:sp modelId="{25FB7FD8-2425-43C0-8A07-4DDAAAAD5BAB}">
      <dsp:nvSpPr>
        <dsp:cNvPr id="0" name=""/>
        <dsp:cNvSpPr/>
      </dsp:nvSpPr>
      <dsp:spPr>
        <a:xfrm>
          <a:off x="2297925" y="3681"/>
          <a:ext cx="1244789" cy="858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Outcomes:</a:t>
          </a:r>
        </a:p>
        <a:p>
          <a:pPr marL="0" lvl="0" indent="0" algn="ctr" defTabSz="355600">
            <a:lnSpc>
              <a:spcPct val="90000"/>
            </a:lnSpc>
            <a:spcBef>
              <a:spcPct val="0"/>
            </a:spcBef>
            <a:spcAft>
              <a:spcPct val="35000"/>
            </a:spcAft>
            <a:buNone/>
          </a:pPr>
          <a:r>
            <a:rPr lang="en-GB" sz="800" b="1" kern="1200"/>
            <a:t> - Reduced levels of crime, fear of crime</a:t>
          </a:r>
        </a:p>
        <a:p>
          <a:pPr marL="0" lvl="0" indent="0" algn="ctr" defTabSz="355600">
            <a:lnSpc>
              <a:spcPct val="90000"/>
            </a:lnSpc>
            <a:spcBef>
              <a:spcPct val="0"/>
            </a:spcBef>
            <a:spcAft>
              <a:spcPct val="35000"/>
            </a:spcAft>
            <a:buNone/>
          </a:pPr>
          <a:r>
            <a:rPr lang="en-GB" sz="800" b="1" kern="1200"/>
            <a:t> - Reduced domestic abuse </a:t>
          </a:r>
        </a:p>
        <a:p>
          <a:pPr marL="0" lvl="0" indent="0" algn="ctr" defTabSz="355600">
            <a:lnSpc>
              <a:spcPct val="90000"/>
            </a:lnSpc>
            <a:spcBef>
              <a:spcPct val="0"/>
            </a:spcBef>
            <a:spcAft>
              <a:spcPct val="35000"/>
            </a:spcAft>
            <a:buNone/>
          </a:pPr>
          <a:r>
            <a:rPr lang="en-GB" sz="800" b="1" kern="1200"/>
            <a:t>  - Reduced levels of antisocial behaviour</a:t>
          </a:r>
        </a:p>
      </dsp:txBody>
      <dsp:txXfrm>
        <a:off x="2297925" y="3681"/>
        <a:ext cx="1244789" cy="858813"/>
      </dsp:txXfrm>
    </dsp:sp>
    <dsp:sp modelId="{7FC2C770-9789-40C9-9098-FB6FAE0DC292}">
      <dsp:nvSpPr>
        <dsp:cNvPr id="0" name=""/>
        <dsp:cNvSpPr/>
      </dsp:nvSpPr>
      <dsp:spPr>
        <a:xfrm>
          <a:off x="3695044" y="1091"/>
          <a:ext cx="1654656"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Community Safety Partnership</a:t>
          </a:r>
        </a:p>
      </dsp:txBody>
      <dsp:txXfrm>
        <a:off x="3695044" y="1091"/>
        <a:ext cx="1654656" cy="226195"/>
      </dsp:txXfrm>
    </dsp:sp>
    <dsp:sp modelId="{7180E44B-2352-40C7-972E-87C58B77801D}">
      <dsp:nvSpPr>
        <dsp:cNvPr id="0" name=""/>
        <dsp:cNvSpPr/>
      </dsp:nvSpPr>
      <dsp:spPr>
        <a:xfrm>
          <a:off x="3695044" y="319990"/>
          <a:ext cx="1690328"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Child/Adult Protection Committees</a:t>
          </a:r>
        </a:p>
      </dsp:txBody>
      <dsp:txXfrm>
        <a:off x="3695044" y="319990"/>
        <a:ext cx="1690328" cy="226195"/>
      </dsp:txXfrm>
    </dsp:sp>
    <dsp:sp modelId="{9DEBD23A-C5DA-40B8-80E0-CEFD0C933F1F}">
      <dsp:nvSpPr>
        <dsp:cNvPr id="0" name=""/>
        <dsp:cNvSpPr/>
      </dsp:nvSpPr>
      <dsp:spPr>
        <a:xfrm>
          <a:off x="3695044" y="638889"/>
          <a:ext cx="1666404"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Dundee Violence Against Women Partnership</a:t>
          </a:r>
        </a:p>
      </dsp:txBody>
      <dsp:txXfrm>
        <a:off x="3695044" y="638889"/>
        <a:ext cx="1666404" cy="226195"/>
      </dsp:txXfrm>
    </dsp:sp>
    <dsp:sp modelId="{2214226E-D626-4F22-8EDE-1C804E3B03E4}">
      <dsp:nvSpPr>
        <dsp:cNvPr id="0" name=""/>
        <dsp:cNvSpPr/>
      </dsp:nvSpPr>
      <dsp:spPr>
        <a:xfrm>
          <a:off x="868923" y="1623501"/>
          <a:ext cx="741967" cy="6535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Building  Stronger Communities Theme</a:t>
          </a:r>
        </a:p>
      </dsp:txBody>
      <dsp:txXfrm>
        <a:off x="868923" y="1623501"/>
        <a:ext cx="741967" cy="653588"/>
      </dsp:txXfrm>
    </dsp:sp>
    <dsp:sp modelId="{38E5E0BE-685D-48F7-B4D2-212456625E20}">
      <dsp:nvSpPr>
        <dsp:cNvPr id="0" name=""/>
        <dsp:cNvSpPr/>
      </dsp:nvSpPr>
      <dsp:spPr>
        <a:xfrm>
          <a:off x="2282959" y="955198"/>
          <a:ext cx="1151159" cy="20310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Outcomes:</a:t>
          </a:r>
        </a:p>
        <a:p>
          <a:pPr marL="0" lvl="0" indent="0" algn="ctr" defTabSz="355600">
            <a:lnSpc>
              <a:spcPct val="90000"/>
            </a:lnSpc>
            <a:spcBef>
              <a:spcPct val="0"/>
            </a:spcBef>
            <a:spcAft>
              <a:spcPct val="35000"/>
            </a:spcAft>
            <a:buNone/>
          </a:pPr>
          <a:r>
            <a:rPr lang="en-GB" sz="800" b="1" kern="1200"/>
            <a:t> - Local community planning </a:t>
          </a:r>
        </a:p>
        <a:p>
          <a:pPr marL="0" lvl="0" indent="0" algn="ctr" defTabSz="355600">
            <a:lnSpc>
              <a:spcPct val="90000"/>
            </a:lnSpc>
            <a:spcBef>
              <a:spcPct val="0"/>
            </a:spcBef>
            <a:spcAft>
              <a:spcPct val="35000"/>
            </a:spcAft>
            <a:buNone/>
          </a:pPr>
          <a:r>
            <a:rPr lang="en-GB" sz="800" b="1" kern="1200"/>
            <a:t> - Asset transfer and participation requests </a:t>
          </a:r>
        </a:p>
        <a:p>
          <a:pPr marL="0" lvl="0" indent="0" algn="ctr" defTabSz="355600">
            <a:lnSpc>
              <a:spcPct val="90000"/>
            </a:lnSpc>
            <a:spcBef>
              <a:spcPct val="0"/>
            </a:spcBef>
            <a:spcAft>
              <a:spcPct val="35000"/>
            </a:spcAft>
            <a:buNone/>
          </a:pPr>
          <a:r>
            <a:rPr lang="en-GB" sz="800" b="1" kern="1200"/>
            <a:t> - Community Budgeting </a:t>
          </a:r>
        </a:p>
        <a:p>
          <a:pPr marL="0" lvl="0" indent="0" algn="ctr" defTabSz="355600">
            <a:lnSpc>
              <a:spcPct val="90000"/>
            </a:lnSpc>
            <a:spcBef>
              <a:spcPct val="0"/>
            </a:spcBef>
            <a:spcAft>
              <a:spcPct val="35000"/>
            </a:spcAft>
            <a:buNone/>
          </a:pPr>
          <a:r>
            <a:rPr lang="en-GB" sz="800" b="1" kern="1200"/>
            <a:t> - Housing and Neighbourhoods </a:t>
          </a:r>
        </a:p>
        <a:p>
          <a:pPr marL="0" lvl="0" indent="0" algn="ctr" defTabSz="355600">
            <a:lnSpc>
              <a:spcPct val="90000"/>
            </a:lnSpc>
            <a:spcBef>
              <a:spcPct val="0"/>
            </a:spcBef>
            <a:spcAft>
              <a:spcPct val="35000"/>
            </a:spcAft>
            <a:buNone/>
          </a:pPr>
          <a:r>
            <a:rPr lang="en-GB" sz="800" b="1" kern="1200"/>
            <a:t> - Sustainability and green spaces</a:t>
          </a:r>
        </a:p>
      </dsp:txBody>
      <dsp:txXfrm>
        <a:off x="2282959" y="955198"/>
        <a:ext cx="1151159" cy="2031004"/>
      </dsp:txXfrm>
    </dsp:sp>
    <dsp:sp modelId="{FA6A4FBA-95DE-4350-A60A-FC7B5473AAE5}">
      <dsp:nvSpPr>
        <dsp:cNvPr id="0" name=""/>
        <dsp:cNvSpPr/>
      </dsp:nvSpPr>
      <dsp:spPr>
        <a:xfrm>
          <a:off x="3582443" y="1053478"/>
          <a:ext cx="1685337" cy="239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Community Regeneration Forums/Local Community Planning partnerships</a:t>
          </a:r>
        </a:p>
      </dsp:txBody>
      <dsp:txXfrm>
        <a:off x="3582443" y="1053478"/>
        <a:ext cx="1685337" cy="239948"/>
      </dsp:txXfrm>
    </dsp:sp>
    <dsp:sp modelId="{467F4D5A-C303-4D75-BB5E-98D2941058BB}">
      <dsp:nvSpPr>
        <dsp:cNvPr id="0" name=""/>
        <dsp:cNvSpPr/>
      </dsp:nvSpPr>
      <dsp:spPr>
        <a:xfrm>
          <a:off x="3582443" y="1386130"/>
          <a:ext cx="1671936"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Natural Green Health Partnership</a:t>
          </a:r>
        </a:p>
      </dsp:txBody>
      <dsp:txXfrm>
        <a:off x="3582443" y="1386130"/>
        <a:ext cx="1671936" cy="226195"/>
      </dsp:txXfrm>
    </dsp:sp>
    <dsp:sp modelId="{53D6A91C-61D0-4D5F-BE10-2D0E7772F5B6}">
      <dsp:nvSpPr>
        <dsp:cNvPr id="0" name=""/>
        <dsp:cNvSpPr/>
      </dsp:nvSpPr>
      <dsp:spPr>
        <a:xfrm>
          <a:off x="3609654" y="1705029"/>
          <a:ext cx="1631169"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Waste Partnership/Household Waste Recycling Charter</a:t>
          </a:r>
        </a:p>
      </dsp:txBody>
      <dsp:txXfrm>
        <a:off x="3609654" y="1705029"/>
        <a:ext cx="1631169" cy="226195"/>
      </dsp:txXfrm>
    </dsp:sp>
    <dsp:sp modelId="{F2F361A0-458F-4D3A-8118-78835C64AA5F}">
      <dsp:nvSpPr>
        <dsp:cNvPr id="0" name=""/>
        <dsp:cNvSpPr/>
      </dsp:nvSpPr>
      <dsp:spPr>
        <a:xfrm>
          <a:off x="3582443" y="2028524"/>
          <a:ext cx="1658379"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Sustainable Dundee/Climate Action Plan</a:t>
          </a:r>
        </a:p>
      </dsp:txBody>
      <dsp:txXfrm>
        <a:off x="3582443" y="2028524"/>
        <a:ext cx="1658379" cy="226195"/>
      </dsp:txXfrm>
    </dsp:sp>
    <dsp:sp modelId="{85D9D278-862E-46B2-B770-8F1780717402}">
      <dsp:nvSpPr>
        <dsp:cNvPr id="0" name=""/>
        <dsp:cNvSpPr/>
      </dsp:nvSpPr>
      <dsp:spPr>
        <a:xfrm>
          <a:off x="3582443" y="2342827"/>
          <a:ext cx="1644778"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Dundee Partnership Building Stronger Communities Theme Group</a:t>
          </a:r>
          <a:endParaRPr lang="en-GB" sz="500" b="1" kern="1200"/>
        </a:p>
      </dsp:txBody>
      <dsp:txXfrm>
        <a:off x="3582443" y="2342827"/>
        <a:ext cx="1644778" cy="226195"/>
      </dsp:txXfrm>
    </dsp:sp>
    <dsp:sp modelId="{284841C2-48C4-45D7-90E8-3AC1DD01B6AA}">
      <dsp:nvSpPr>
        <dsp:cNvPr id="0" name=""/>
        <dsp:cNvSpPr/>
      </dsp:nvSpPr>
      <dsp:spPr>
        <a:xfrm>
          <a:off x="3582443" y="2661727"/>
          <a:ext cx="1617567" cy="226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Housing Repairs Partnership</a:t>
          </a:r>
        </a:p>
      </dsp:txBody>
      <dsp:txXfrm>
        <a:off x="3582443" y="2661727"/>
        <a:ext cx="1617567" cy="226195"/>
      </dsp:txXfrm>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B286F9BFEE2449A65FD683E71CAD3C" ma:contentTypeVersion="6" ma:contentTypeDescription="Create a new document." ma:contentTypeScope="" ma:versionID="229b6daff676a83dad58f743f656f5f2">
  <xsd:schema xmlns:xsd="http://www.w3.org/2001/XMLSchema" xmlns:xs="http://www.w3.org/2001/XMLSchema" xmlns:p="http://schemas.microsoft.com/office/2006/metadata/properties" xmlns:ns2="9027ddf2-2ff8-4555-ae05-c9412dffe8aa" xmlns:ns3="50152e93-3341-439f-9e80-640f703c561a" targetNamespace="http://schemas.microsoft.com/office/2006/metadata/properties" ma:root="true" ma:fieldsID="96351f02f5ce621cf62accde7d4d0525" ns2:_="" ns3:_="">
    <xsd:import namespace="9027ddf2-2ff8-4555-ae05-c9412dffe8aa"/>
    <xsd:import namespace="50152e93-3341-439f-9e80-640f703c56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7ddf2-2ff8-4555-ae05-c9412dffe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152e93-3341-439f-9e80-640f703c56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0152e93-3341-439f-9e80-640f703c561a">
      <UserInfo>
        <DisplayName>Paul Turner</DisplayName>
        <AccountId>28</AccountId>
        <AccountType/>
      </UserInfo>
      <UserInfo>
        <DisplayName>Sandra Lorimer</DisplayName>
        <AccountId>27</AccountId>
        <AccountType/>
      </UserInfo>
    </SharedWithUsers>
  </documentManagement>
</p:properties>
</file>

<file path=customXml/itemProps1.xml><?xml version="1.0" encoding="utf-8"?>
<ds:datastoreItem xmlns:ds="http://schemas.openxmlformats.org/officeDocument/2006/customXml" ds:itemID="{8E90C2C5-1197-4A3A-8EBF-4F8B9A8CE293}">
  <ds:schemaRefs>
    <ds:schemaRef ds:uri="http://schemas.openxmlformats.org/officeDocument/2006/bibliography"/>
  </ds:schemaRefs>
</ds:datastoreItem>
</file>

<file path=customXml/itemProps2.xml><?xml version="1.0" encoding="utf-8"?>
<ds:datastoreItem xmlns:ds="http://schemas.openxmlformats.org/officeDocument/2006/customXml" ds:itemID="{420FA752-044F-49FD-8E7B-D53D4EAA2768}"/>
</file>

<file path=customXml/itemProps3.xml><?xml version="1.0" encoding="utf-8"?>
<ds:datastoreItem xmlns:ds="http://schemas.openxmlformats.org/officeDocument/2006/customXml" ds:itemID="{F53BC01D-6845-42F6-A47B-8616B19F64D8}"/>
</file>

<file path=customXml/itemProps4.xml><?xml version="1.0" encoding="utf-8"?>
<ds:datastoreItem xmlns:ds="http://schemas.openxmlformats.org/officeDocument/2006/customXml" ds:itemID="{828C7330-CAEF-452D-9CD8-3019273C792D}"/>
</file>

<file path=docProps/app.xml><?xml version="1.0" encoding="utf-8"?>
<Properties xmlns="http://schemas.openxmlformats.org/officeDocument/2006/extended-properties" xmlns:vt="http://schemas.openxmlformats.org/officeDocument/2006/docPropsVTypes">
  <Template>Normal</Template>
  <TotalTime>0</TotalTime>
  <Pages>32</Pages>
  <Words>10124</Words>
  <Characters>57708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barclay</dc:creator>
  <cp:keywords/>
  <dc:description/>
  <cp:lastModifiedBy>Zara Barclay</cp:lastModifiedBy>
  <cp:revision>2</cp:revision>
  <dcterms:created xsi:type="dcterms:W3CDTF">2021-06-23T09:48:00Z</dcterms:created>
  <dcterms:modified xsi:type="dcterms:W3CDTF">2021-06-23T09:48:00Z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0x010100E7B286F9BFEE2449A65FD683E71CAD3C</vt:lpwstr>
  </property>
</Properties>
</file>