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1E2D65">
      <w:pPr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59D7620B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987210" w:rsidRPr="008D4F0B" w14:paraId="7FA351F1" w14:textId="77777777" w:rsidTr="59D7620B">
        <w:tc>
          <w:tcPr>
            <w:tcW w:w="928" w:type="dxa"/>
          </w:tcPr>
          <w:p w14:paraId="0F540170" w14:textId="7E75D84F" w:rsidR="00987210" w:rsidRDefault="00987210" w:rsidP="5EB3E1DB">
            <w:r>
              <w:t>337</w:t>
            </w:r>
          </w:p>
        </w:tc>
        <w:tc>
          <w:tcPr>
            <w:tcW w:w="1353" w:type="dxa"/>
          </w:tcPr>
          <w:p w14:paraId="24C7E9E0" w14:textId="493E8101" w:rsidR="00987210" w:rsidRDefault="00987210" w:rsidP="5EB3E1DB">
            <w:r>
              <w:t>09.09.2024</w:t>
            </w:r>
          </w:p>
        </w:tc>
        <w:tc>
          <w:tcPr>
            <w:tcW w:w="1628" w:type="dxa"/>
          </w:tcPr>
          <w:p w14:paraId="2463F518" w14:textId="006543C0" w:rsidR="00987210" w:rsidRDefault="00987210" w:rsidP="5EB3E1DB">
            <w:pPr>
              <w:spacing w:line="259" w:lineRule="auto"/>
            </w:pPr>
            <w:r>
              <w:t>29.11.2024</w:t>
            </w:r>
          </w:p>
        </w:tc>
        <w:tc>
          <w:tcPr>
            <w:tcW w:w="1353" w:type="dxa"/>
          </w:tcPr>
          <w:p w14:paraId="29BE4E78" w14:textId="31B523D8" w:rsidR="00987210" w:rsidRDefault="00987210" w:rsidP="5EB3E1DB">
            <w:pPr>
              <w:spacing w:line="259" w:lineRule="auto"/>
            </w:pPr>
            <w:r>
              <w:t>6pm</w:t>
            </w:r>
          </w:p>
        </w:tc>
        <w:tc>
          <w:tcPr>
            <w:tcW w:w="2310" w:type="dxa"/>
          </w:tcPr>
          <w:p w14:paraId="04D526A4" w14:textId="7F08D48A" w:rsidR="00987210" w:rsidRDefault="00987210" w:rsidP="5EB3E1DB">
            <w:r>
              <w:t>Women’s Rape and Sexual Abuse Centre</w:t>
            </w:r>
          </w:p>
        </w:tc>
        <w:tc>
          <w:tcPr>
            <w:tcW w:w="4219" w:type="dxa"/>
          </w:tcPr>
          <w:p w14:paraId="00381B47" w14:textId="435E85EF" w:rsidR="00987210" w:rsidRPr="00987210" w:rsidRDefault="00987210" w:rsidP="0081690A">
            <w:pPr>
              <w:jc w:val="both"/>
              <w:rPr>
                <w:rFonts w:cs="Times New Roman"/>
                <w:sz w:val="19"/>
                <w:szCs w:val="19"/>
              </w:rPr>
            </w:pPr>
            <w:r w:rsidRPr="36541B39">
              <w:rPr>
                <w:rFonts w:cs="Times New Roman"/>
                <w:sz w:val="19"/>
                <w:szCs w:val="19"/>
              </w:rPr>
              <w:t xml:space="preserve">City Centre outside The Steeple Church next to the penguins and progress along the high street onto </w:t>
            </w:r>
            <w:proofErr w:type="spellStart"/>
            <w:r w:rsidRPr="36541B39">
              <w:rPr>
                <w:rFonts w:cs="Times New Roman"/>
                <w:sz w:val="19"/>
                <w:szCs w:val="19"/>
              </w:rPr>
              <w:t>murraygate</w:t>
            </w:r>
            <w:proofErr w:type="spellEnd"/>
            <w:r w:rsidRPr="36541B39">
              <w:rPr>
                <w:rFonts w:cs="Times New Roman"/>
                <w:sz w:val="19"/>
                <w:szCs w:val="19"/>
              </w:rPr>
              <w:t xml:space="preserve">, we will then turn onto </w:t>
            </w:r>
            <w:proofErr w:type="spellStart"/>
            <w:r w:rsidRPr="36541B39">
              <w:rPr>
                <w:rFonts w:cs="Times New Roman"/>
                <w:sz w:val="19"/>
                <w:szCs w:val="19"/>
              </w:rPr>
              <w:t>panmure</w:t>
            </w:r>
            <w:proofErr w:type="spellEnd"/>
            <w:r w:rsidRPr="36541B39">
              <w:rPr>
                <w:rFonts w:cs="Times New Roman"/>
                <w:sz w:val="19"/>
                <w:szCs w:val="19"/>
              </w:rPr>
              <w:t xml:space="preserve"> street taking this all the way round, we will then cross onto reform street down to city centre and along </w:t>
            </w:r>
            <w:proofErr w:type="spellStart"/>
            <w:r w:rsidRPr="36541B39">
              <w:rPr>
                <w:rFonts w:cs="Times New Roman"/>
                <w:sz w:val="19"/>
                <w:szCs w:val="19"/>
              </w:rPr>
              <w:t>nethergate</w:t>
            </w:r>
            <w:proofErr w:type="spellEnd"/>
            <w:r w:rsidRPr="36541B39">
              <w:rPr>
                <w:rFonts w:cs="Times New Roman"/>
                <w:sz w:val="19"/>
                <w:szCs w:val="19"/>
              </w:rPr>
              <w:t xml:space="preserve"> to the steeple church.</w:t>
            </w:r>
          </w:p>
        </w:tc>
        <w:tc>
          <w:tcPr>
            <w:tcW w:w="1158" w:type="dxa"/>
          </w:tcPr>
          <w:p w14:paraId="037B2107" w14:textId="05D472F5" w:rsidR="00987210" w:rsidRDefault="00987210" w:rsidP="5EB3E1D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200-400</w:t>
            </w:r>
          </w:p>
        </w:tc>
        <w:tc>
          <w:tcPr>
            <w:tcW w:w="1270" w:type="dxa"/>
          </w:tcPr>
          <w:p w14:paraId="25AEBFCB" w14:textId="77777777" w:rsidR="00987210" w:rsidRPr="008D4F0B" w:rsidRDefault="00987210" w:rsidP="5EB3E1DB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987210" w:rsidRDefault="00987210" w:rsidP="5EB3E1DB">
            <w:pPr>
              <w:jc w:val="center"/>
            </w:pPr>
          </w:p>
        </w:tc>
      </w:tr>
      <w:tr w:rsidR="00E13B0F" w:rsidRPr="008D4F0B" w14:paraId="6F6C4DD9" w14:textId="77777777" w:rsidTr="59D7620B">
        <w:tc>
          <w:tcPr>
            <w:tcW w:w="928" w:type="dxa"/>
          </w:tcPr>
          <w:p w14:paraId="59F3F9DD" w14:textId="718D08D9" w:rsidR="00E13B0F" w:rsidRDefault="121BF035" w:rsidP="5EB3E1DB">
            <w:r>
              <w:t>338</w:t>
            </w:r>
          </w:p>
        </w:tc>
        <w:tc>
          <w:tcPr>
            <w:tcW w:w="1353" w:type="dxa"/>
          </w:tcPr>
          <w:p w14:paraId="7B88C0FC" w14:textId="313ED045" w:rsidR="00E13B0F" w:rsidRDefault="01E17C4C" w:rsidP="5EB3E1DB">
            <w:r>
              <w:t>30.08.2024</w:t>
            </w:r>
          </w:p>
          <w:p w14:paraId="7FC57AAF" w14:textId="331D3B14" w:rsidR="00E13B0F" w:rsidRDefault="00E13B0F" w:rsidP="5EB3E1DB"/>
        </w:tc>
        <w:tc>
          <w:tcPr>
            <w:tcW w:w="1628" w:type="dxa"/>
          </w:tcPr>
          <w:p w14:paraId="56007EE3" w14:textId="6EB8BE43" w:rsidR="00E13B0F" w:rsidRDefault="0CF9CE08" w:rsidP="5EB3E1DB">
            <w:pPr>
              <w:spacing w:line="259" w:lineRule="auto"/>
            </w:pPr>
            <w:r>
              <w:t>27.11.2024</w:t>
            </w:r>
          </w:p>
        </w:tc>
        <w:tc>
          <w:tcPr>
            <w:tcW w:w="1353" w:type="dxa"/>
          </w:tcPr>
          <w:p w14:paraId="6C10B948" w14:textId="1BFB4DCB" w:rsidR="00E13B0F" w:rsidRDefault="3FC3A37F" w:rsidP="5EB3E1DB">
            <w:pPr>
              <w:spacing w:line="259" w:lineRule="auto"/>
            </w:pPr>
            <w:r>
              <w:t>6.45pm</w:t>
            </w:r>
          </w:p>
        </w:tc>
        <w:tc>
          <w:tcPr>
            <w:tcW w:w="2310" w:type="dxa"/>
          </w:tcPr>
          <w:p w14:paraId="58A0F1CC" w14:textId="6DC2C79C" w:rsidR="00E13B0F" w:rsidRDefault="6767F3D8" w:rsidP="5EB3E1DB">
            <w:proofErr w:type="spellStart"/>
            <w:r>
              <w:t>Lochee</w:t>
            </w:r>
            <w:proofErr w:type="spellEnd"/>
            <w:r>
              <w:t xml:space="preserve"> </w:t>
            </w:r>
            <w:proofErr w:type="spellStart"/>
            <w:r>
              <w:t>Residennts</w:t>
            </w:r>
            <w:proofErr w:type="spellEnd"/>
            <w:r>
              <w:t xml:space="preserve"> &amp; Tenancy Association</w:t>
            </w:r>
          </w:p>
        </w:tc>
        <w:tc>
          <w:tcPr>
            <w:tcW w:w="4219" w:type="dxa"/>
          </w:tcPr>
          <w:p w14:paraId="3168F5A7" w14:textId="2795533E" w:rsidR="00E13B0F" w:rsidRPr="00735B02" w:rsidRDefault="2A21A4D0" w:rsidP="36541B39">
            <w:pPr>
              <w:jc w:val="both"/>
              <w:rPr>
                <w:rFonts w:eastAsia="Arial"/>
                <w:sz w:val="19"/>
                <w:szCs w:val="19"/>
              </w:rPr>
            </w:pPr>
            <w:r w:rsidRPr="36541B39">
              <w:rPr>
                <w:rFonts w:eastAsia="Arial"/>
                <w:color w:val="000000" w:themeColor="text1"/>
                <w:sz w:val="19"/>
                <w:szCs w:val="19"/>
              </w:rPr>
              <w:t xml:space="preserve">St. Marys RC Church- </w:t>
            </w:r>
            <w:proofErr w:type="spellStart"/>
            <w:r w:rsidRPr="36541B39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36541B39">
              <w:rPr>
                <w:rFonts w:eastAsia="Arial"/>
                <w:color w:val="000000" w:themeColor="text1"/>
                <w:sz w:val="19"/>
                <w:szCs w:val="19"/>
              </w:rPr>
              <w:t xml:space="preserve"> Parish Church via </w:t>
            </w:r>
            <w:proofErr w:type="spellStart"/>
            <w:r w:rsidRPr="36541B39">
              <w:rPr>
                <w:rFonts w:eastAsia="Arial"/>
                <w:color w:val="000000" w:themeColor="text1"/>
                <w:sz w:val="19"/>
                <w:szCs w:val="19"/>
              </w:rPr>
              <w:t>Lochee</w:t>
            </w:r>
            <w:proofErr w:type="spellEnd"/>
            <w:r w:rsidRPr="36541B39">
              <w:rPr>
                <w:rFonts w:eastAsia="Arial"/>
                <w:color w:val="000000" w:themeColor="text1"/>
                <w:sz w:val="19"/>
                <w:szCs w:val="19"/>
              </w:rPr>
              <w:t xml:space="preserve"> High Street</w:t>
            </w:r>
          </w:p>
        </w:tc>
        <w:tc>
          <w:tcPr>
            <w:tcW w:w="1158" w:type="dxa"/>
          </w:tcPr>
          <w:p w14:paraId="22A4D9A4" w14:textId="61745F38" w:rsidR="00E13B0F" w:rsidRDefault="2E55DCC5" w:rsidP="5EB3E1DB">
            <w:pPr>
              <w:rPr>
                <w:sz w:val="19"/>
                <w:szCs w:val="19"/>
              </w:rPr>
            </w:pPr>
            <w:r w:rsidRPr="36541B39">
              <w:rPr>
                <w:sz w:val="19"/>
                <w:szCs w:val="19"/>
              </w:rPr>
              <w:t>1</w:t>
            </w:r>
            <w:r w:rsidR="26C2C71B" w:rsidRPr="36541B39">
              <w:rPr>
                <w:sz w:val="19"/>
                <w:szCs w:val="19"/>
              </w:rPr>
              <w:t>00</w:t>
            </w:r>
          </w:p>
        </w:tc>
        <w:tc>
          <w:tcPr>
            <w:tcW w:w="1270" w:type="dxa"/>
          </w:tcPr>
          <w:p w14:paraId="293E377B" w14:textId="77777777" w:rsidR="00E13B0F" w:rsidRPr="008D4F0B" w:rsidRDefault="00E13B0F" w:rsidP="5EB3E1DB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13B0F" w:rsidRDefault="00E13B0F" w:rsidP="36541B39">
            <w:pPr>
              <w:jc w:val="center"/>
            </w:pPr>
          </w:p>
        </w:tc>
      </w:tr>
      <w:tr w:rsidR="36541B39" w14:paraId="11E06B0F" w14:textId="77777777" w:rsidTr="59D7620B">
        <w:trPr>
          <w:trHeight w:val="300"/>
        </w:trPr>
        <w:tc>
          <w:tcPr>
            <w:tcW w:w="928" w:type="dxa"/>
          </w:tcPr>
          <w:p w14:paraId="73C94C0B" w14:textId="088BD8E5" w:rsidR="01B91A9A" w:rsidRDefault="01B91A9A">
            <w:r>
              <w:t>339</w:t>
            </w:r>
          </w:p>
        </w:tc>
        <w:tc>
          <w:tcPr>
            <w:tcW w:w="1353" w:type="dxa"/>
          </w:tcPr>
          <w:p w14:paraId="5F3960E6" w14:textId="7FAD65A6" w:rsidR="01827D8D" w:rsidRDefault="01827D8D">
            <w:r>
              <w:t>29.08.2024</w:t>
            </w:r>
          </w:p>
        </w:tc>
        <w:tc>
          <w:tcPr>
            <w:tcW w:w="1628" w:type="dxa"/>
          </w:tcPr>
          <w:p w14:paraId="7C8C5B80" w14:textId="3769874E" w:rsidR="0C15BE98" w:rsidRDefault="0C15BE98" w:rsidP="36541B39">
            <w:pPr>
              <w:spacing w:line="259" w:lineRule="auto"/>
            </w:pPr>
            <w:r>
              <w:t>10.11.2024</w:t>
            </w:r>
          </w:p>
        </w:tc>
        <w:tc>
          <w:tcPr>
            <w:tcW w:w="1353" w:type="dxa"/>
          </w:tcPr>
          <w:p w14:paraId="707777FA" w14:textId="0A9F3696" w:rsidR="4D92F9FB" w:rsidRDefault="4D92F9FB" w:rsidP="36541B39">
            <w:pPr>
              <w:spacing w:line="259" w:lineRule="auto"/>
            </w:pPr>
            <w:r>
              <w:t>10.30am</w:t>
            </w:r>
          </w:p>
        </w:tc>
        <w:tc>
          <w:tcPr>
            <w:tcW w:w="2310" w:type="dxa"/>
          </w:tcPr>
          <w:p w14:paraId="2CDC75F7" w14:textId="5FF0EC3B" w:rsidR="6767F3D8" w:rsidRDefault="6767F3D8">
            <w:r>
              <w:t>Remembrance Sunday</w:t>
            </w:r>
          </w:p>
        </w:tc>
        <w:tc>
          <w:tcPr>
            <w:tcW w:w="4219" w:type="dxa"/>
          </w:tcPr>
          <w:p w14:paraId="67406239" w14:textId="519C7B78" w:rsidR="36541B39" w:rsidRPr="00735B02" w:rsidRDefault="15621036" w:rsidP="36541B39">
            <w:pPr>
              <w:jc w:val="both"/>
              <w:rPr>
                <w:rFonts w:eastAsia="Arial"/>
                <w:sz w:val="19"/>
                <w:szCs w:val="19"/>
              </w:rPr>
            </w:pPr>
            <w:r w:rsidRPr="36541B3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Assemble High School of Dundee</w:t>
            </w:r>
            <w:r w:rsidR="00735B0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, </w:t>
            </w:r>
            <w:r w:rsidRPr="36541B3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Reform Street</w:t>
            </w:r>
            <w:r w:rsidR="00735B0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Pr="36541B3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High Street</w:t>
            </w:r>
            <w:r w:rsidR="00735B02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Pr="36541B3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36541B3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36541B3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(Garden of Remembrance)</w:t>
            </w:r>
          </w:p>
        </w:tc>
        <w:tc>
          <w:tcPr>
            <w:tcW w:w="1158" w:type="dxa"/>
          </w:tcPr>
          <w:p w14:paraId="5921D406" w14:textId="52E261F8" w:rsidR="15621036" w:rsidRDefault="15621036" w:rsidP="36541B39">
            <w:pPr>
              <w:rPr>
                <w:sz w:val="19"/>
                <w:szCs w:val="19"/>
              </w:rPr>
            </w:pPr>
            <w:r w:rsidRPr="36541B39">
              <w:rPr>
                <w:sz w:val="19"/>
                <w:szCs w:val="19"/>
              </w:rPr>
              <w:t>250</w:t>
            </w:r>
          </w:p>
        </w:tc>
        <w:tc>
          <w:tcPr>
            <w:tcW w:w="1270" w:type="dxa"/>
          </w:tcPr>
          <w:p w14:paraId="7515510F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36541B39" w:rsidRDefault="36541B39" w:rsidP="36541B39">
            <w:pPr>
              <w:jc w:val="center"/>
            </w:pPr>
          </w:p>
        </w:tc>
      </w:tr>
      <w:tr w:rsidR="36541B39" w14:paraId="2EBF58FC" w14:textId="77777777" w:rsidTr="59D7620B">
        <w:trPr>
          <w:trHeight w:val="300"/>
        </w:trPr>
        <w:tc>
          <w:tcPr>
            <w:tcW w:w="928" w:type="dxa"/>
          </w:tcPr>
          <w:p w14:paraId="24DA6E5B" w14:textId="41EC54F3" w:rsidR="20CBB92B" w:rsidRDefault="20CBB92B">
            <w:r>
              <w:t>3</w:t>
            </w:r>
            <w:r w:rsidR="248BE9E7">
              <w:t>4</w:t>
            </w:r>
            <w:r w:rsidR="6B80CEFE">
              <w:t>0</w:t>
            </w:r>
          </w:p>
        </w:tc>
        <w:tc>
          <w:tcPr>
            <w:tcW w:w="1353" w:type="dxa"/>
          </w:tcPr>
          <w:p w14:paraId="5CE4DA71" w14:textId="7EBFD8DC" w:rsidR="6B80CEFE" w:rsidRDefault="6B80CEFE">
            <w:r>
              <w:t>20.09.2024</w:t>
            </w:r>
          </w:p>
        </w:tc>
        <w:tc>
          <w:tcPr>
            <w:tcW w:w="1628" w:type="dxa"/>
          </w:tcPr>
          <w:p w14:paraId="6FA90220" w14:textId="1026C018" w:rsidR="4014E22D" w:rsidRDefault="4014E22D" w:rsidP="36541B39">
            <w:pPr>
              <w:spacing w:line="259" w:lineRule="auto"/>
            </w:pPr>
            <w:r>
              <w:t>01.12.2024</w:t>
            </w:r>
          </w:p>
        </w:tc>
        <w:tc>
          <w:tcPr>
            <w:tcW w:w="1353" w:type="dxa"/>
          </w:tcPr>
          <w:p w14:paraId="66B69E27" w14:textId="42E7712D" w:rsidR="31275E23" w:rsidRDefault="31275E23" w:rsidP="36541B39">
            <w:pPr>
              <w:spacing w:line="259" w:lineRule="auto"/>
            </w:pPr>
            <w:r>
              <w:t>5.30pm</w:t>
            </w:r>
          </w:p>
        </w:tc>
        <w:tc>
          <w:tcPr>
            <w:tcW w:w="2310" w:type="dxa"/>
          </w:tcPr>
          <w:p w14:paraId="3CEA0A47" w14:textId="3A77D7E7" w:rsidR="6767F3D8" w:rsidRDefault="6767F3D8">
            <w:r>
              <w:t>The Dundee Hooley</w:t>
            </w:r>
          </w:p>
        </w:tc>
        <w:tc>
          <w:tcPr>
            <w:tcW w:w="4219" w:type="dxa"/>
          </w:tcPr>
          <w:p w14:paraId="1B1EBAB9" w14:textId="7B398807" w:rsidR="36541B39" w:rsidRPr="00735B02" w:rsidRDefault="4A55FFE4" w:rsidP="00735B02">
            <w:pPr>
              <w:widowControl w:val="0"/>
              <w:jc w:val="both"/>
              <w:rPr>
                <w:rFonts w:eastAsia="Arial"/>
                <w:color w:val="000000" w:themeColor="text1"/>
              </w:rPr>
            </w:pPr>
            <w:r w:rsidRPr="36541B39">
              <w:rPr>
                <w:rFonts w:eastAsia="Arial"/>
                <w:color w:val="000000" w:themeColor="text1"/>
              </w:rPr>
              <w:t xml:space="preserve">Dundee High School playground, along </w:t>
            </w:r>
            <w:proofErr w:type="spellStart"/>
            <w:r w:rsidRPr="36541B39">
              <w:rPr>
                <w:rFonts w:eastAsia="Arial"/>
                <w:color w:val="000000" w:themeColor="text1"/>
              </w:rPr>
              <w:t>Panmure</w:t>
            </w:r>
            <w:proofErr w:type="spellEnd"/>
            <w:r w:rsidRPr="36541B39">
              <w:rPr>
                <w:rFonts w:eastAsia="Arial"/>
                <w:color w:val="000000" w:themeColor="text1"/>
              </w:rPr>
              <w:t xml:space="preserve"> Street, </w:t>
            </w:r>
            <w:proofErr w:type="spellStart"/>
            <w:r w:rsidRPr="36541B39">
              <w:rPr>
                <w:rFonts w:eastAsia="Arial"/>
                <w:color w:val="000000" w:themeColor="text1"/>
              </w:rPr>
              <w:t>Murraygate</w:t>
            </w:r>
            <w:proofErr w:type="spellEnd"/>
            <w:r w:rsidRPr="36541B39">
              <w:rPr>
                <w:rFonts w:eastAsia="Arial"/>
                <w:color w:val="000000" w:themeColor="text1"/>
              </w:rPr>
              <w:t xml:space="preserve">, High Street, and </w:t>
            </w:r>
            <w:proofErr w:type="spellStart"/>
            <w:r w:rsidRPr="36541B39">
              <w:rPr>
                <w:rFonts w:eastAsia="Arial"/>
                <w:color w:val="000000" w:themeColor="text1"/>
              </w:rPr>
              <w:t>Reofrm</w:t>
            </w:r>
            <w:proofErr w:type="spellEnd"/>
            <w:r w:rsidRPr="36541B39">
              <w:rPr>
                <w:rFonts w:eastAsia="Arial"/>
                <w:color w:val="000000" w:themeColor="text1"/>
              </w:rPr>
              <w:t xml:space="preserve"> Street arriving back at the High School</w:t>
            </w:r>
            <w:r w:rsidR="00735B02">
              <w:rPr>
                <w:rFonts w:eastAsia="Arial"/>
                <w:color w:val="000000" w:themeColor="text1"/>
              </w:rPr>
              <w:t>.</w:t>
            </w:r>
          </w:p>
        </w:tc>
        <w:tc>
          <w:tcPr>
            <w:tcW w:w="1158" w:type="dxa"/>
          </w:tcPr>
          <w:p w14:paraId="284F5DAD" w14:textId="2A162DAB" w:rsidR="6C28E8F8" w:rsidRDefault="6C28E8F8" w:rsidP="36541B39">
            <w:pPr>
              <w:rPr>
                <w:sz w:val="19"/>
                <w:szCs w:val="19"/>
              </w:rPr>
            </w:pPr>
            <w:r w:rsidRPr="36541B39">
              <w:rPr>
                <w:sz w:val="19"/>
                <w:szCs w:val="19"/>
              </w:rPr>
              <w:t>300</w:t>
            </w:r>
          </w:p>
        </w:tc>
        <w:tc>
          <w:tcPr>
            <w:tcW w:w="1270" w:type="dxa"/>
          </w:tcPr>
          <w:p w14:paraId="3FADE9C9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36541B39" w:rsidRDefault="36541B39" w:rsidP="36541B39">
            <w:pPr>
              <w:jc w:val="center"/>
            </w:pPr>
          </w:p>
        </w:tc>
      </w:tr>
      <w:tr w:rsidR="36541B39" w14:paraId="039E2CBF" w14:textId="77777777" w:rsidTr="59D7620B">
        <w:trPr>
          <w:trHeight w:val="300"/>
        </w:trPr>
        <w:tc>
          <w:tcPr>
            <w:tcW w:w="928" w:type="dxa"/>
          </w:tcPr>
          <w:p w14:paraId="3544E9A7" w14:textId="018C3434" w:rsidR="51F3ACD3" w:rsidRDefault="51F3ACD3">
            <w:r>
              <w:t>341</w:t>
            </w:r>
          </w:p>
        </w:tc>
        <w:tc>
          <w:tcPr>
            <w:tcW w:w="1353" w:type="dxa"/>
          </w:tcPr>
          <w:p w14:paraId="6E0F2F7E" w14:textId="5C2FC80A" w:rsidR="564353D4" w:rsidRDefault="564353D4">
            <w:r>
              <w:t>23.09.2024</w:t>
            </w:r>
          </w:p>
        </w:tc>
        <w:tc>
          <w:tcPr>
            <w:tcW w:w="1628" w:type="dxa"/>
          </w:tcPr>
          <w:p w14:paraId="6B2DB163" w14:textId="70043570" w:rsidR="74C794A1" w:rsidRDefault="74C794A1" w:rsidP="36541B39">
            <w:pPr>
              <w:spacing w:line="259" w:lineRule="auto"/>
            </w:pPr>
            <w:r>
              <w:t>17.11.2024</w:t>
            </w:r>
          </w:p>
        </w:tc>
        <w:tc>
          <w:tcPr>
            <w:tcW w:w="1353" w:type="dxa"/>
          </w:tcPr>
          <w:p w14:paraId="52B7649A" w14:textId="4722A83A" w:rsidR="105CC949" w:rsidRDefault="105CC949" w:rsidP="36541B39">
            <w:pPr>
              <w:spacing w:line="259" w:lineRule="auto"/>
            </w:pPr>
            <w:r>
              <w:t>10.40am</w:t>
            </w:r>
          </w:p>
        </w:tc>
        <w:tc>
          <w:tcPr>
            <w:tcW w:w="2310" w:type="dxa"/>
          </w:tcPr>
          <w:p w14:paraId="2612E3BA" w14:textId="242DCA98" w:rsidR="6767F3D8" w:rsidRDefault="6767F3D8">
            <w:r>
              <w:t>6</w:t>
            </w:r>
            <w:r w:rsidRPr="36541B39">
              <w:rPr>
                <w:vertAlign w:val="superscript"/>
              </w:rPr>
              <w:t>th</w:t>
            </w:r>
            <w:r>
              <w:t>/8</w:t>
            </w:r>
            <w:r w:rsidRPr="36541B39">
              <w:rPr>
                <w:vertAlign w:val="superscript"/>
              </w:rPr>
              <w:t>th</w:t>
            </w:r>
            <w:r>
              <w:t xml:space="preserve"> Boys Brigade</w:t>
            </w:r>
          </w:p>
        </w:tc>
        <w:tc>
          <w:tcPr>
            <w:tcW w:w="4219" w:type="dxa"/>
          </w:tcPr>
          <w:p w14:paraId="50B9FCC2" w14:textId="34A34B77" w:rsidR="36541B39" w:rsidRPr="00735B02" w:rsidRDefault="2B2A71CA" w:rsidP="36541B39">
            <w:pPr>
              <w:jc w:val="both"/>
              <w:rPr>
                <w:rFonts w:eastAsia="Arial"/>
                <w:sz w:val="19"/>
                <w:szCs w:val="19"/>
              </w:rPr>
            </w:pPr>
            <w:r w:rsidRPr="00735B02">
              <w:rPr>
                <w:rFonts w:eastAsia="Arial"/>
                <w:bCs/>
                <w:iCs/>
                <w:color w:val="000000" w:themeColor="text1"/>
                <w:sz w:val="19"/>
                <w:szCs w:val="19"/>
              </w:rPr>
              <w:t>AREA OUTSIDE FARMFOODS, BANK STREET / HIGH STREET, LOCHEE—HIGH STREET NORTHWARDS—INTO LOCHEE PARISH CHURCH ADJACENT TO NICOL’S LANE.</w:t>
            </w:r>
          </w:p>
        </w:tc>
        <w:tc>
          <w:tcPr>
            <w:tcW w:w="1158" w:type="dxa"/>
          </w:tcPr>
          <w:p w14:paraId="0D372E5E" w14:textId="24102D3D" w:rsidR="32206E44" w:rsidRDefault="32206E44" w:rsidP="36541B39">
            <w:pPr>
              <w:rPr>
                <w:sz w:val="19"/>
                <w:szCs w:val="19"/>
              </w:rPr>
            </w:pPr>
            <w:r w:rsidRPr="36541B39">
              <w:rPr>
                <w:sz w:val="19"/>
                <w:szCs w:val="19"/>
              </w:rPr>
              <w:t>140</w:t>
            </w:r>
          </w:p>
        </w:tc>
        <w:tc>
          <w:tcPr>
            <w:tcW w:w="1270" w:type="dxa"/>
          </w:tcPr>
          <w:p w14:paraId="3E58A8F6" w14:textId="77777777" w:rsidR="36541B39" w:rsidRDefault="36541B39" w:rsidP="36541B39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36541B39" w:rsidRDefault="36541B39" w:rsidP="36541B39">
            <w:pPr>
              <w:jc w:val="center"/>
            </w:pPr>
          </w:p>
          <w:p w14:paraId="76F62097" w14:textId="77777777" w:rsidR="36541B39" w:rsidRDefault="36541B39" w:rsidP="36541B39">
            <w:pPr>
              <w:jc w:val="center"/>
            </w:pPr>
          </w:p>
          <w:p w14:paraId="556C1772" w14:textId="20BFBE59" w:rsidR="002008E7" w:rsidRDefault="002008E7" w:rsidP="36541B39">
            <w:pPr>
              <w:jc w:val="center"/>
            </w:pPr>
          </w:p>
        </w:tc>
      </w:tr>
      <w:tr w:rsidR="002008E7" w14:paraId="005D1781" w14:textId="77777777" w:rsidTr="59D7620B">
        <w:trPr>
          <w:trHeight w:val="300"/>
        </w:trPr>
        <w:tc>
          <w:tcPr>
            <w:tcW w:w="928" w:type="dxa"/>
          </w:tcPr>
          <w:p w14:paraId="1220F0B7" w14:textId="02561B5E" w:rsidR="002008E7" w:rsidRDefault="002008E7">
            <w:r>
              <w:t>342</w:t>
            </w:r>
          </w:p>
        </w:tc>
        <w:tc>
          <w:tcPr>
            <w:tcW w:w="1353" w:type="dxa"/>
          </w:tcPr>
          <w:p w14:paraId="14BF495E" w14:textId="5912CEC0" w:rsidR="002008E7" w:rsidRDefault="002008E7">
            <w:r>
              <w:t>22.10.2024</w:t>
            </w:r>
          </w:p>
        </w:tc>
        <w:tc>
          <w:tcPr>
            <w:tcW w:w="1628" w:type="dxa"/>
          </w:tcPr>
          <w:p w14:paraId="096E470F" w14:textId="7435E252" w:rsidR="002008E7" w:rsidRDefault="002008E7" w:rsidP="36541B39">
            <w:pPr>
              <w:spacing w:line="259" w:lineRule="auto"/>
            </w:pPr>
            <w:r>
              <w:t>16.11.2024</w:t>
            </w:r>
          </w:p>
        </w:tc>
        <w:tc>
          <w:tcPr>
            <w:tcW w:w="1353" w:type="dxa"/>
          </w:tcPr>
          <w:p w14:paraId="66A8CEDB" w14:textId="4F8075C1" w:rsidR="002008E7" w:rsidRDefault="002008E7" w:rsidP="36541B39">
            <w:pPr>
              <w:spacing w:line="259" w:lineRule="auto"/>
            </w:pPr>
            <w:r>
              <w:t>12.30pm</w:t>
            </w:r>
          </w:p>
        </w:tc>
        <w:tc>
          <w:tcPr>
            <w:tcW w:w="2310" w:type="dxa"/>
          </w:tcPr>
          <w:p w14:paraId="7514A18A" w14:textId="726554CA" w:rsidR="002008E7" w:rsidRDefault="002008E7">
            <w:r>
              <w:t>Stand for Peace</w:t>
            </w:r>
          </w:p>
        </w:tc>
        <w:tc>
          <w:tcPr>
            <w:tcW w:w="4219" w:type="dxa"/>
          </w:tcPr>
          <w:p w14:paraId="0F3B5A70" w14:textId="77777777" w:rsidR="002008E7" w:rsidRDefault="002008E7" w:rsidP="002008E7">
            <w:pPr>
              <w:pStyle w:val="NormalWeb"/>
            </w:pPr>
            <w:r>
              <w:t xml:space="preserve">From MacManus (Albert Square), Turn Right onto Reform Street, Turn Left onto High Street, Turn Left onto Commercial Street, Turn Right onto </w:t>
            </w:r>
            <w:proofErr w:type="spellStart"/>
            <w:r>
              <w:t>Murraygate</w:t>
            </w:r>
            <w:proofErr w:type="spellEnd"/>
            <w:r>
              <w:t xml:space="preserve">, Turn Left onto </w:t>
            </w:r>
            <w:proofErr w:type="spellStart"/>
            <w:r>
              <w:t>Panmure</w:t>
            </w:r>
            <w:proofErr w:type="spellEnd"/>
            <w:r>
              <w:t xml:space="preserve"> Street, Turn Left onto Meadowside, Continue on to Albert Square to end at the MacManus.</w:t>
            </w:r>
          </w:p>
          <w:p w14:paraId="3386203F" w14:textId="77777777" w:rsidR="002008E7" w:rsidRPr="00735B02" w:rsidRDefault="002008E7" w:rsidP="36541B39">
            <w:pPr>
              <w:jc w:val="both"/>
              <w:rPr>
                <w:rFonts w:eastAsia="Arial"/>
                <w:bCs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B8FE721" w14:textId="1342DDF4" w:rsidR="002008E7" w:rsidRPr="36541B39" w:rsidRDefault="002008E7" w:rsidP="36541B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60-80</w:t>
            </w:r>
          </w:p>
        </w:tc>
        <w:tc>
          <w:tcPr>
            <w:tcW w:w="1270" w:type="dxa"/>
          </w:tcPr>
          <w:p w14:paraId="1AA2B974" w14:textId="77777777" w:rsidR="002008E7" w:rsidRDefault="002008E7" w:rsidP="36541B39">
            <w:pPr>
              <w:jc w:val="center"/>
            </w:pPr>
            <w:bookmarkStart w:id="0" w:name="_GoBack"/>
            <w:bookmarkEnd w:id="0"/>
          </w:p>
        </w:tc>
        <w:tc>
          <w:tcPr>
            <w:tcW w:w="1772" w:type="dxa"/>
          </w:tcPr>
          <w:p w14:paraId="6FB15029" w14:textId="77777777" w:rsidR="002008E7" w:rsidRDefault="002008E7" w:rsidP="36541B39">
            <w:pPr>
              <w:jc w:val="center"/>
            </w:pPr>
          </w:p>
        </w:tc>
      </w:tr>
    </w:tbl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0440C2">
      <w:headerReference w:type="even" r:id="rId12"/>
      <w:headerReference w:type="default" r:id="rId13"/>
      <w:headerReference w:type="first" r:id="rId14"/>
      <w:footerReference w:type="first" r:id="rId15"/>
      <w:pgSz w:w="16840" w:h="11907" w:orient="landscape" w:code="9"/>
      <w:pgMar w:top="1418" w:right="720" w:bottom="1418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74DD0" w14:textId="77777777" w:rsidR="00630BC6" w:rsidRDefault="00630BC6">
      <w:r>
        <w:separator/>
      </w:r>
    </w:p>
  </w:endnote>
  <w:endnote w:type="continuationSeparator" w:id="0">
    <w:p w14:paraId="5ED37766" w14:textId="77777777" w:rsidR="00630BC6" w:rsidRDefault="0063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F9E32" w14:textId="77777777" w:rsidR="00630BC6" w:rsidRDefault="00630BC6">
      <w:r>
        <w:separator/>
      </w:r>
    </w:p>
  </w:footnote>
  <w:footnote w:type="continuationSeparator" w:id="0">
    <w:p w14:paraId="7438FF46" w14:textId="77777777" w:rsidR="00630BC6" w:rsidRDefault="0063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7A00"/>
    <w:rsid w:val="002008E7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7220"/>
    <w:rsid w:val="002E1EC6"/>
    <w:rsid w:val="002E3434"/>
    <w:rsid w:val="002E5886"/>
    <w:rsid w:val="002E6501"/>
    <w:rsid w:val="002F00A5"/>
    <w:rsid w:val="002F0503"/>
    <w:rsid w:val="002F1DB2"/>
    <w:rsid w:val="0030170A"/>
    <w:rsid w:val="00302A9F"/>
    <w:rsid w:val="00302EFD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C10"/>
    <w:rsid w:val="00505F3D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0BC6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60AB3"/>
    <w:rsid w:val="00766B59"/>
    <w:rsid w:val="00770954"/>
    <w:rsid w:val="00771038"/>
    <w:rsid w:val="007729EF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093C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37F6B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0DFE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827D8D"/>
    <w:rsid w:val="01B91A9A"/>
    <w:rsid w:val="01E17C4C"/>
    <w:rsid w:val="08E536FC"/>
    <w:rsid w:val="0C15BE98"/>
    <w:rsid w:val="0C9A6F8F"/>
    <w:rsid w:val="0CF9CE08"/>
    <w:rsid w:val="0DE66D8D"/>
    <w:rsid w:val="105CC949"/>
    <w:rsid w:val="121BF035"/>
    <w:rsid w:val="12AA6B1A"/>
    <w:rsid w:val="15552A7A"/>
    <w:rsid w:val="15621036"/>
    <w:rsid w:val="18148D57"/>
    <w:rsid w:val="1A4369C7"/>
    <w:rsid w:val="1ADCBFFF"/>
    <w:rsid w:val="1D1CE9F9"/>
    <w:rsid w:val="1E694941"/>
    <w:rsid w:val="2041B501"/>
    <w:rsid w:val="20CBB92B"/>
    <w:rsid w:val="248BE9E7"/>
    <w:rsid w:val="26C2C71B"/>
    <w:rsid w:val="26FB45E2"/>
    <w:rsid w:val="288CD8C6"/>
    <w:rsid w:val="2A21A4D0"/>
    <w:rsid w:val="2B2A71CA"/>
    <w:rsid w:val="2C0E8762"/>
    <w:rsid w:val="2D20550E"/>
    <w:rsid w:val="2E55DCC5"/>
    <w:rsid w:val="31275E23"/>
    <w:rsid w:val="31355994"/>
    <w:rsid w:val="32206E44"/>
    <w:rsid w:val="36541B39"/>
    <w:rsid w:val="368F2759"/>
    <w:rsid w:val="387F9061"/>
    <w:rsid w:val="3A496F04"/>
    <w:rsid w:val="3FC3A37F"/>
    <w:rsid w:val="4003E020"/>
    <w:rsid w:val="4014E22D"/>
    <w:rsid w:val="46816767"/>
    <w:rsid w:val="4A55FFE4"/>
    <w:rsid w:val="4A870814"/>
    <w:rsid w:val="4D92F9FB"/>
    <w:rsid w:val="4F126FEC"/>
    <w:rsid w:val="4F4C2473"/>
    <w:rsid w:val="51F3ACD3"/>
    <w:rsid w:val="564353D4"/>
    <w:rsid w:val="58A62A3B"/>
    <w:rsid w:val="59D7620B"/>
    <w:rsid w:val="5EB3E1DB"/>
    <w:rsid w:val="60ACBCF5"/>
    <w:rsid w:val="65D97747"/>
    <w:rsid w:val="6767F3D8"/>
    <w:rsid w:val="6B80CEFE"/>
    <w:rsid w:val="6C28E8F8"/>
    <w:rsid w:val="6C37D9DB"/>
    <w:rsid w:val="72B125DE"/>
    <w:rsid w:val="74C794A1"/>
    <w:rsid w:val="7AE457A5"/>
    <w:rsid w:val="7E11F31C"/>
    <w:rsid w:val="7E3CA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08E7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N7XTD7M5P3Y7-93937173-103675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https://dundeecitygovuk.sharepoint.com/sites/SP-Licensing/_layouts/15/DocIdRedir.aspx?ID=N7XTD7M5P3Y7-93937173-103675</Url>
      <Description>N7XTD7M5P3Y7-93937173-103675</Description>
    </_dlc_DocIdUrl>
    <_ip_UnifiedCompliancePolicyProperties xmlns="http://schemas.microsoft.com/sharepoint/v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5F5CD02-B88B-4655-ADF2-2D930477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2024-10-22T14:51:00Z</dcterms:created>
  <dcterms:modified xsi:type="dcterms:W3CDTF">2024-10-22T14:51:00Z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aab1433f-d1dd-4415-bf1d-3ea7a16b030c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