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DF" w:rsidRDefault="003615BF">
      <w:bookmarkStart w:id="0" w:name="_GoBack"/>
      <w:bookmarkEnd w:id="0"/>
      <w:r w:rsidRPr="00FE7348">
        <w:rPr>
          <w:rFonts w:ascii="Arial" w:hAnsi="Arial" w:cs="Arial"/>
          <w:b/>
          <w:noProof/>
          <w:sz w:val="32"/>
          <w:szCs w:val="32"/>
        </w:rPr>
        <w:drawing>
          <wp:inline distT="0" distB="0" distL="0" distR="0" wp14:anchorId="43E67125" wp14:editId="7A8F72E0">
            <wp:extent cx="5274310" cy="574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5274310" cy="574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rsidR="003615BF" w:rsidRDefault="003615BF"/>
    <w:p w:rsidR="003615BF" w:rsidRDefault="003615BF"/>
    <w:p w:rsidR="004751F6" w:rsidRDefault="004751F6"/>
    <w:p w:rsidR="004751F6" w:rsidRDefault="004751F6"/>
    <w:p w:rsidR="003615BF" w:rsidRPr="00E347C7" w:rsidRDefault="003615BF">
      <w:r w:rsidRPr="003615BF">
        <w:rPr>
          <w:u w:val="single"/>
        </w:rPr>
        <w:t>Electric Vehicles on Taxi List</w:t>
      </w:r>
      <w:r w:rsidR="00E347C7" w:rsidRPr="00E347C7">
        <w:t xml:space="preserve">               </w:t>
      </w:r>
      <w:r w:rsidR="00776D91">
        <w:t xml:space="preserve">Actual </w:t>
      </w:r>
      <w:r w:rsidR="00E347C7" w:rsidRPr="00E347C7">
        <w:rPr>
          <w:u w:val="single"/>
        </w:rPr>
        <w:t>Range</w:t>
      </w:r>
      <w:r w:rsidR="00E347C7">
        <w:rPr>
          <w:u w:val="single"/>
        </w:rPr>
        <w:t>(Miles)</w:t>
      </w:r>
      <w:r w:rsidR="00E347C7" w:rsidRPr="00E347C7">
        <w:t xml:space="preserve">            </w:t>
      </w:r>
      <w:r w:rsidR="00E347C7" w:rsidRPr="00E347C7">
        <w:rPr>
          <w:u w:val="single"/>
        </w:rPr>
        <w:t>Price(</w:t>
      </w:r>
      <w:proofErr w:type="spellStart"/>
      <w:r w:rsidR="00E347C7" w:rsidRPr="00E347C7">
        <w:rPr>
          <w:u w:val="single"/>
        </w:rPr>
        <w:t>Approx</w:t>
      </w:r>
      <w:proofErr w:type="spellEnd"/>
      <w:r w:rsidR="00E347C7" w:rsidRPr="00E347C7">
        <w:rPr>
          <w:u w:val="single"/>
        </w:rPr>
        <w:t>)</w:t>
      </w:r>
      <w:r w:rsidR="00776D91">
        <w:rPr>
          <w:u w:val="single"/>
        </w:rPr>
        <w:t xml:space="preserve"> </w:t>
      </w:r>
    </w:p>
    <w:p w:rsidR="003615BF" w:rsidRPr="00776D91" w:rsidRDefault="00776D91">
      <w:r w:rsidRPr="00776D91">
        <w:t xml:space="preserve">                                                                           </w:t>
      </w:r>
      <w:r>
        <w:t xml:space="preserve">                           </w:t>
      </w:r>
      <w:r w:rsidRPr="00776D91">
        <w:rPr>
          <w:color w:val="FF0000"/>
          <w:sz w:val="16"/>
          <w:szCs w:val="16"/>
        </w:rPr>
        <w:t>All prices after government grant</w:t>
      </w:r>
    </w:p>
    <w:p w:rsidR="003615BF" w:rsidRDefault="003615BF"/>
    <w:p w:rsidR="003615BF" w:rsidRDefault="003615BF">
      <w:r>
        <w:t>Renault Zoe</w:t>
      </w:r>
      <w:r w:rsidR="006A7378">
        <w:t xml:space="preserve"> (pre 2016)</w:t>
      </w:r>
      <w:r w:rsidR="00E347C7">
        <w:t xml:space="preserve">                </w:t>
      </w:r>
      <w:r w:rsidR="006A7378">
        <w:t xml:space="preserve">                    </w:t>
      </w:r>
      <w:r w:rsidR="00E347C7">
        <w:t xml:space="preserve"> </w:t>
      </w:r>
      <w:r w:rsidR="006A7378">
        <w:t xml:space="preserve">  </w:t>
      </w:r>
      <w:r w:rsidR="00E347C7">
        <w:t xml:space="preserve">80                        </w:t>
      </w:r>
      <w:r w:rsidR="00776D91">
        <w:t xml:space="preserve">       </w:t>
      </w:r>
      <w:r w:rsidR="008D6FBC">
        <w:t xml:space="preserve"> </w:t>
      </w:r>
      <w:r w:rsidR="00E347C7">
        <w:t xml:space="preserve"> £15/17k</w:t>
      </w:r>
    </w:p>
    <w:p w:rsidR="006A7378" w:rsidRDefault="006A7378">
      <w:r>
        <w:t>Renault Zoe (2017 &gt;)                                         1</w:t>
      </w:r>
      <w:r w:rsidR="008D6FBC">
        <w:t>40                                £18/20k</w:t>
      </w:r>
    </w:p>
    <w:p w:rsidR="00CF788F" w:rsidRDefault="00CF788F" w:rsidP="00CF788F">
      <w:r>
        <w:t xml:space="preserve">Nissan Leaf                                                        100                                £20/25k </w:t>
      </w:r>
    </w:p>
    <w:p w:rsidR="003615BF" w:rsidRDefault="003615BF">
      <w:r>
        <w:t>Kia Soul</w:t>
      </w:r>
      <w:r w:rsidR="00E347C7">
        <w:t xml:space="preserve">                                                         </w:t>
      </w:r>
      <w:r w:rsidR="00776D91">
        <w:t xml:space="preserve">      </w:t>
      </w:r>
      <w:r w:rsidR="00E347C7">
        <w:t xml:space="preserve">85  </w:t>
      </w:r>
      <w:r w:rsidR="00FC53D8">
        <w:t xml:space="preserve">                             </w:t>
      </w:r>
      <w:r w:rsidR="008D6FBC">
        <w:t xml:space="preserve"> </w:t>
      </w:r>
      <w:r w:rsidR="00FC53D8">
        <w:t xml:space="preserve"> £22/24k</w:t>
      </w:r>
      <w:r w:rsidR="00E347C7">
        <w:t xml:space="preserve">                                </w:t>
      </w:r>
    </w:p>
    <w:p w:rsidR="00EC7974" w:rsidRDefault="00E347C7">
      <w:r>
        <w:t xml:space="preserve">Nissan NV 200 </w:t>
      </w:r>
      <w:r w:rsidRPr="00CF788F">
        <w:rPr>
          <w:b/>
        </w:rPr>
        <w:t>WAV</w:t>
      </w:r>
      <w:r>
        <w:t xml:space="preserve">                                    </w:t>
      </w:r>
      <w:r w:rsidR="00776D91">
        <w:t xml:space="preserve">      </w:t>
      </w:r>
      <w:r>
        <w:t>80</w:t>
      </w:r>
      <w:r w:rsidR="00FC53D8">
        <w:t xml:space="preserve">                                </w:t>
      </w:r>
      <w:r w:rsidR="008D6FBC">
        <w:t xml:space="preserve"> </w:t>
      </w:r>
      <w:r w:rsidR="00FC53D8">
        <w:t>£</w:t>
      </w:r>
      <w:r w:rsidR="008A09E6">
        <w:t>23/24k</w:t>
      </w:r>
    </w:p>
    <w:p w:rsidR="008D6FBC" w:rsidRDefault="008D6FBC">
      <w:r>
        <w:t xml:space="preserve">Hyundai Ionia                                                      85 </w:t>
      </w:r>
      <w:r w:rsidR="00CF788F">
        <w:t xml:space="preserve">                                  £25k</w:t>
      </w:r>
      <w:r>
        <w:t xml:space="preserve">    </w:t>
      </w:r>
    </w:p>
    <w:p w:rsidR="008D6FBC" w:rsidRDefault="008D6FBC">
      <w:r>
        <w:t>Tesla S</w:t>
      </w:r>
      <w:r w:rsidR="00CF788F">
        <w:t>65                                                            220                                  £50k +</w:t>
      </w:r>
      <w:r>
        <w:t xml:space="preserve">                    </w:t>
      </w:r>
    </w:p>
    <w:p w:rsidR="00EC7974" w:rsidRDefault="00EC7974"/>
    <w:p w:rsidR="00EC7974" w:rsidRDefault="004209EE">
      <w:r>
        <w:t xml:space="preserve">Above Prices based on recommended retail </w:t>
      </w:r>
      <w:proofErr w:type="spellStart"/>
      <w:r>
        <w:t>only.</w:t>
      </w:r>
      <w:r w:rsidR="00237D16">
        <w:t>Prices</w:t>
      </w:r>
      <w:proofErr w:type="spellEnd"/>
      <w:r w:rsidR="00237D16">
        <w:t xml:space="preserve"> can vary.</w:t>
      </w:r>
    </w:p>
    <w:p w:rsidR="00EC7974" w:rsidRDefault="00EC7974"/>
    <w:p w:rsidR="00EC7974" w:rsidRDefault="00EC7974">
      <w:pPr>
        <w:rPr>
          <w:u w:val="single"/>
        </w:rPr>
      </w:pPr>
      <w:r w:rsidRPr="00EC7974">
        <w:rPr>
          <w:u w:val="single"/>
        </w:rPr>
        <w:t>Present</w:t>
      </w:r>
      <w:r w:rsidR="007C4145">
        <w:rPr>
          <w:u w:val="single"/>
        </w:rPr>
        <w:t xml:space="preserve"> Public</w:t>
      </w:r>
      <w:r w:rsidRPr="00EC7974">
        <w:rPr>
          <w:u w:val="single"/>
        </w:rPr>
        <w:t xml:space="preserve"> Charging Infrastructure</w:t>
      </w:r>
      <w:r w:rsidR="00FC53D8" w:rsidRPr="007C4145">
        <w:t xml:space="preserve">     </w:t>
      </w:r>
      <w:r w:rsidR="007C4145" w:rsidRPr="007C4145">
        <w:t xml:space="preserve">                     </w:t>
      </w:r>
      <w:r w:rsidR="007C4145">
        <w:rPr>
          <w:u w:val="single"/>
        </w:rPr>
        <w:t>Charging Time</w:t>
      </w:r>
      <w:r w:rsidR="00FC53D8" w:rsidRPr="00EC7974">
        <w:rPr>
          <w:u w:val="single"/>
        </w:rPr>
        <w:t xml:space="preserve">    </w:t>
      </w:r>
    </w:p>
    <w:p w:rsidR="00EC7974" w:rsidRDefault="00EC7974">
      <w:pPr>
        <w:rPr>
          <w:u w:val="single"/>
        </w:rPr>
      </w:pPr>
    </w:p>
    <w:p w:rsidR="00EC7974" w:rsidRPr="007C4145" w:rsidRDefault="00EC7974">
      <w:r w:rsidRPr="007C4145">
        <w:t>13 Rapid Charger</w:t>
      </w:r>
      <w:r w:rsidR="007C4145" w:rsidRPr="007C4145">
        <w:t xml:space="preserve">s                                 </w:t>
      </w:r>
      <w:r w:rsidR="007C4145">
        <w:t xml:space="preserve">                                30mins</w:t>
      </w:r>
    </w:p>
    <w:p w:rsidR="002F2B92" w:rsidRDefault="002F2B92">
      <w:pPr>
        <w:rPr>
          <w:u w:val="single"/>
        </w:rPr>
      </w:pPr>
    </w:p>
    <w:p w:rsidR="002F2B92" w:rsidRDefault="002F2B92">
      <w:pPr>
        <w:rPr>
          <w:u w:val="single"/>
        </w:rPr>
      </w:pPr>
      <w:r w:rsidRPr="007C4145">
        <w:t xml:space="preserve">20 </w:t>
      </w:r>
      <w:r w:rsidR="007C4145" w:rsidRPr="007C4145">
        <w:t>Slow Chargers                                                                3h.30mins</w:t>
      </w:r>
      <w:r w:rsidR="007C4145">
        <w:rPr>
          <w:u w:val="single"/>
        </w:rPr>
        <w:t xml:space="preserve">        </w:t>
      </w:r>
    </w:p>
    <w:p w:rsidR="007C4145" w:rsidRDefault="007C4145">
      <w:pPr>
        <w:rPr>
          <w:u w:val="single"/>
        </w:rPr>
      </w:pPr>
    </w:p>
    <w:p w:rsidR="007C4145" w:rsidRDefault="006A3137">
      <w:pPr>
        <w:rPr>
          <w:u w:val="single"/>
        </w:rPr>
      </w:pPr>
      <w:r>
        <w:rPr>
          <w:u w:val="single"/>
        </w:rPr>
        <w:t>Future Charging Infrastructure</w:t>
      </w:r>
      <w:r w:rsidR="00237D16">
        <w:rPr>
          <w:u w:val="single"/>
        </w:rPr>
        <w:t xml:space="preserve"> (by April 2017)</w:t>
      </w:r>
    </w:p>
    <w:p w:rsidR="00237D16" w:rsidRDefault="00237D16"/>
    <w:p w:rsidR="006A3137" w:rsidRPr="00237D16" w:rsidRDefault="00237D16">
      <w:r>
        <w:t xml:space="preserve">        </w:t>
      </w:r>
      <w:r w:rsidRPr="00237D16">
        <w:t>Dundee</w:t>
      </w:r>
      <w:r>
        <w:t xml:space="preserve">                                                                 Surrounding Region</w:t>
      </w:r>
    </w:p>
    <w:p w:rsidR="006A3137" w:rsidRPr="00237D16" w:rsidRDefault="006A3137">
      <w:r w:rsidRPr="00237D16">
        <w:t>10 Rapid Charger</w:t>
      </w:r>
      <w:r w:rsidR="00237D16" w:rsidRPr="00237D16">
        <w:t>s</w:t>
      </w:r>
      <w:r w:rsidRPr="00237D16">
        <w:t xml:space="preserve">    </w:t>
      </w:r>
      <w:r w:rsidR="00237D16">
        <w:t xml:space="preserve">                                                     4 Rapid Chargers</w:t>
      </w:r>
    </w:p>
    <w:p w:rsidR="006A3137" w:rsidRPr="00237D16" w:rsidRDefault="00237D16">
      <w:r w:rsidRPr="00237D16">
        <w:t xml:space="preserve"> 9  Slow Chargers</w:t>
      </w:r>
      <w:r>
        <w:t xml:space="preserve">                                                          25 Slow Chargers                                                </w:t>
      </w:r>
    </w:p>
    <w:p w:rsidR="00237D16" w:rsidRDefault="00237D16">
      <w:pPr>
        <w:rPr>
          <w:u w:val="single"/>
        </w:rPr>
      </w:pPr>
    </w:p>
    <w:p w:rsidR="007C4145" w:rsidRDefault="007C4145">
      <w:pPr>
        <w:rPr>
          <w:u w:val="single"/>
        </w:rPr>
      </w:pPr>
    </w:p>
    <w:p w:rsidR="007C4145" w:rsidRDefault="007C4145">
      <w:pPr>
        <w:rPr>
          <w:u w:val="single"/>
        </w:rPr>
      </w:pPr>
    </w:p>
    <w:p w:rsidR="007C4145" w:rsidRPr="007C4145" w:rsidRDefault="007C4145" w:rsidP="007C4145">
      <w:pPr>
        <w:spacing w:after="72" w:line="240" w:lineRule="atLeast"/>
        <w:outlineLvl w:val="0"/>
        <w:rPr>
          <w:rFonts w:ascii="Arial" w:hAnsi="Arial" w:cs="Arial"/>
          <w:color w:val="400120"/>
          <w:kern w:val="36"/>
          <w:sz w:val="30"/>
          <w:szCs w:val="30"/>
          <w:lang w:val="en"/>
        </w:rPr>
      </w:pPr>
      <w:r w:rsidRPr="007C4145">
        <w:rPr>
          <w:rFonts w:ascii="Arial" w:hAnsi="Arial" w:cs="Arial"/>
          <w:color w:val="400120"/>
          <w:kern w:val="36"/>
          <w:sz w:val="30"/>
          <w:szCs w:val="30"/>
          <w:lang w:val="en"/>
        </w:rPr>
        <w:t>Domestic charge point funding</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t>Funding is currently available towards the cost of home charge points for electric vehicles from the Energy Saving Trust and the Office for Low Emission Vehicles (OLEV).</w:t>
      </w:r>
    </w:p>
    <w:p w:rsidR="007C4145" w:rsidRPr="007C4145" w:rsidRDefault="007C4145" w:rsidP="007C4145">
      <w:pPr>
        <w:spacing w:after="144" w:line="240" w:lineRule="atLeast"/>
        <w:outlineLvl w:val="2"/>
        <w:rPr>
          <w:rFonts w:ascii="Arial" w:hAnsi="Arial" w:cs="Arial"/>
          <w:b/>
          <w:bCs/>
          <w:color w:val="333333"/>
          <w:sz w:val="27"/>
          <w:szCs w:val="27"/>
          <w:lang w:val="en"/>
        </w:rPr>
      </w:pPr>
      <w:r w:rsidRPr="007C4145">
        <w:rPr>
          <w:rFonts w:ascii="Arial" w:hAnsi="Arial" w:cs="Arial"/>
          <w:b/>
          <w:bCs/>
          <w:color w:val="333333"/>
          <w:sz w:val="27"/>
          <w:szCs w:val="27"/>
          <w:lang w:val="en"/>
        </w:rPr>
        <w:t>What are the benefits of having a home charge point?</w:t>
      </w:r>
    </w:p>
    <w:p w:rsidR="007C4145" w:rsidRPr="007C4145" w:rsidRDefault="007C4145" w:rsidP="007C4145">
      <w:pPr>
        <w:numPr>
          <w:ilvl w:val="0"/>
          <w:numId w:val="1"/>
        </w:numPr>
        <w:spacing w:before="100" w:beforeAutospacing="1" w:after="240"/>
        <w:rPr>
          <w:rFonts w:ascii="Arial" w:hAnsi="Arial" w:cs="Arial"/>
          <w:color w:val="333333"/>
          <w:sz w:val="21"/>
          <w:szCs w:val="21"/>
          <w:lang w:val="en"/>
        </w:rPr>
      </w:pPr>
      <w:r w:rsidRPr="007C4145">
        <w:rPr>
          <w:rFonts w:ascii="Arial" w:hAnsi="Arial" w:cs="Arial"/>
          <w:color w:val="333333"/>
          <w:sz w:val="21"/>
          <w:szCs w:val="21"/>
          <w:lang w:val="en"/>
        </w:rPr>
        <w:t>Unlike a conventional plug socket, a charge point communicates directly with your car, making charging at home much safer.</w:t>
      </w:r>
    </w:p>
    <w:p w:rsidR="007C4145" w:rsidRPr="007C4145" w:rsidRDefault="007C4145" w:rsidP="007C4145">
      <w:pPr>
        <w:numPr>
          <w:ilvl w:val="0"/>
          <w:numId w:val="1"/>
        </w:numPr>
        <w:spacing w:before="100" w:beforeAutospacing="1" w:after="240"/>
        <w:rPr>
          <w:rFonts w:ascii="Arial" w:hAnsi="Arial" w:cs="Arial"/>
          <w:color w:val="333333"/>
          <w:sz w:val="21"/>
          <w:szCs w:val="21"/>
          <w:lang w:val="en"/>
        </w:rPr>
      </w:pPr>
      <w:r w:rsidRPr="007C4145">
        <w:rPr>
          <w:rFonts w:ascii="Arial" w:hAnsi="Arial" w:cs="Arial"/>
          <w:color w:val="333333"/>
          <w:sz w:val="21"/>
          <w:szCs w:val="21"/>
          <w:lang w:val="en"/>
        </w:rPr>
        <w:t>Charging time is reduced by 30 - 60 per cent, depending on the car, making charging at home much quicker.</w:t>
      </w:r>
    </w:p>
    <w:p w:rsidR="007C4145" w:rsidRPr="007C4145" w:rsidRDefault="007C4145" w:rsidP="007C4145">
      <w:pPr>
        <w:spacing w:after="144" w:line="240" w:lineRule="atLeast"/>
        <w:outlineLvl w:val="2"/>
        <w:rPr>
          <w:rFonts w:ascii="Arial" w:hAnsi="Arial" w:cs="Arial"/>
          <w:b/>
          <w:bCs/>
          <w:color w:val="333333"/>
          <w:sz w:val="27"/>
          <w:szCs w:val="27"/>
          <w:lang w:val="en"/>
        </w:rPr>
      </w:pPr>
      <w:r w:rsidRPr="007C4145">
        <w:rPr>
          <w:rFonts w:ascii="Arial" w:hAnsi="Arial" w:cs="Arial"/>
          <w:b/>
          <w:bCs/>
          <w:color w:val="333333"/>
          <w:sz w:val="27"/>
          <w:szCs w:val="27"/>
          <w:lang w:val="en"/>
        </w:rPr>
        <w:t>How do I access funding for my home charge point?</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t xml:space="preserve">The typical cost for a home charge point and installation is approximately £1400. As part of its Electric Vehicle </w:t>
      </w:r>
      <w:proofErr w:type="spellStart"/>
      <w:r w:rsidRPr="007C4145">
        <w:rPr>
          <w:rFonts w:ascii="Arial" w:hAnsi="Arial" w:cs="Arial"/>
          <w:color w:val="333333"/>
          <w:sz w:val="21"/>
          <w:szCs w:val="21"/>
          <w:lang w:val="en"/>
        </w:rPr>
        <w:t>Homecharge</w:t>
      </w:r>
      <w:proofErr w:type="spellEnd"/>
      <w:r w:rsidRPr="007C4145">
        <w:rPr>
          <w:rFonts w:ascii="Arial" w:hAnsi="Arial" w:cs="Arial"/>
          <w:color w:val="333333"/>
          <w:sz w:val="21"/>
          <w:szCs w:val="21"/>
          <w:lang w:val="en"/>
        </w:rPr>
        <w:t xml:space="preserve"> scheme, OLEV currently offers applicants £500 towards this cost. EST will provide up to £500 further funding on top of this. For the cost </w:t>
      </w:r>
      <w:r w:rsidRPr="007C4145">
        <w:rPr>
          <w:rFonts w:ascii="Arial" w:hAnsi="Arial" w:cs="Arial"/>
          <w:color w:val="333333"/>
          <w:sz w:val="21"/>
          <w:szCs w:val="21"/>
          <w:lang w:val="en"/>
        </w:rPr>
        <w:lastRenderedPageBreak/>
        <w:t>covered by OLEV you will not need to make any payment to your supplier, as they will receive this money from OLEV directly. For the costs above what OLEV cover, you will have to pay your supplier and the Energy Saving Trust will then provide you with your (up to £500) reimbursement. Any remaining costs above the £500 provided by OLEV and the £500 provided by the Energy Saving Trust you would need to pay for yourself.</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t xml:space="preserve">For this, we would need you to </w:t>
      </w:r>
      <w:hyperlink r:id="rId6" w:history="1">
        <w:r w:rsidRPr="007C4145">
          <w:rPr>
            <w:color w:val="CF0072"/>
            <w:sz w:val="21"/>
            <w:szCs w:val="21"/>
            <w:lang w:val="en"/>
          </w:rPr>
          <w:t>complete a short application form</w:t>
        </w:r>
      </w:hyperlink>
      <w:r w:rsidRPr="007C4145">
        <w:rPr>
          <w:rFonts w:ascii="Arial" w:hAnsi="Arial" w:cs="Arial"/>
          <w:color w:val="333333"/>
          <w:sz w:val="21"/>
          <w:szCs w:val="21"/>
          <w:lang w:val="en"/>
        </w:rPr>
        <w:t xml:space="preserve"> and also send us a quote from your chosen supplier along with proof of purchase/lease of your EV in advance of the installation.</w:t>
      </w:r>
    </w:p>
    <w:p w:rsidR="007C4145" w:rsidRPr="007C4145" w:rsidRDefault="007C4145" w:rsidP="007C4145">
      <w:pPr>
        <w:spacing w:after="240" w:line="276" w:lineRule="atLeast"/>
        <w:rPr>
          <w:rFonts w:ascii="Arial" w:hAnsi="Arial" w:cs="Arial"/>
          <w:color w:val="333333"/>
          <w:sz w:val="21"/>
          <w:szCs w:val="21"/>
          <w:lang w:val="en"/>
        </w:rPr>
      </w:pPr>
    </w:p>
    <w:p w:rsidR="007C4145" w:rsidRPr="007C4145" w:rsidRDefault="007C4145" w:rsidP="007C4145">
      <w:pPr>
        <w:spacing w:after="72" w:line="240" w:lineRule="atLeast"/>
        <w:outlineLvl w:val="0"/>
        <w:rPr>
          <w:rFonts w:ascii="Arial" w:hAnsi="Arial" w:cs="Arial"/>
          <w:color w:val="400120"/>
          <w:kern w:val="36"/>
          <w:sz w:val="30"/>
          <w:szCs w:val="30"/>
          <w:lang w:val="en"/>
        </w:rPr>
      </w:pPr>
      <w:r w:rsidRPr="007C4145">
        <w:rPr>
          <w:rFonts w:ascii="Arial" w:hAnsi="Arial" w:cs="Arial"/>
          <w:color w:val="400120"/>
          <w:kern w:val="36"/>
          <w:sz w:val="30"/>
          <w:szCs w:val="30"/>
          <w:lang w:val="en"/>
        </w:rPr>
        <w:t>Electric vehicles</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t xml:space="preserve">Electric or plug-in vehicles come in all shapes and sizes with a wide array of technologies making up this sector. To find out more about plug-in vehicles read our </w:t>
      </w:r>
      <w:hyperlink r:id="rId7" w:history="1">
        <w:r w:rsidRPr="007C4145">
          <w:rPr>
            <w:color w:val="CF0072"/>
            <w:sz w:val="21"/>
            <w:szCs w:val="21"/>
            <w:lang w:val="en"/>
          </w:rPr>
          <w:t>best practice guide on plug-in vehicles</w:t>
        </w:r>
      </w:hyperlink>
      <w:r w:rsidRPr="007C4145">
        <w:rPr>
          <w:rFonts w:ascii="Arial" w:hAnsi="Arial" w:cs="Arial"/>
          <w:color w:val="333333"/>
          <w:sz w:val="21"/>
          <w:szCs w:val="21"/>
          <w:lang w:val="en"/>
        </w:rPr>
        <w:t xml:space="preserve"> or </w:t>
      </w:r>
      <w:hyperlink r:id="rId8" w:tgtFrame="_blank" w:history="1">
        <w:r w:rsidRPr="007C4145">
          <w:rPr>
            <w:color w:val="CF0072"/>
            <w:sz w:val="21"/>
            <w:szCs w:val="21"/>
            <w:lang w:val="en"/>
          </w:rPr>
          <w:t>watch our electric car guide video</w:t>
        </w:r>
      </w:hyperlink>
      <w:r w:rsidRPr="007C4145">
        <w:rPr>
          <w:rFonts w:ascii="Arial" w:hAnsi="Arial" w:cs="Arial"/>
          <w:color w:val="333333"/>
          <w:sz w:val="21"/>
          <w:szCs w:val="21"/>
          <w:lang w:val="en"/>
        </w:rPr>
        <w:t xml:space="preserve"> that explains the different types of electric vehicles and helps you understand how the different fuel technologies can work for you. </w:t>
      </w:r>
    </w:p>
    <w:p w:rsidR="007C4145" w:rsidRPr="007C4145" w:rsidRDefault="007C4145" w:rsidP="007C4145">
      <w:pPr>
        <w:spacing w:after="144" w:line="240" w:lineRule="atLeast"/>
        <w:outlineLvl w:val="1"/>
        <w:rPr>
          <w:rFonts w:ascii="Arial" w:hAnsi="Arial" w:cs="Arial"/>
          <w:color w:val="333333"/>
          <w:sz w:val="36"/>
          <w:szCs w:val="36"/>
          <w:lang w:val="en"/>
        </w:rPr>
      </w:pPr>
      <w:r w:rsidRPr="007C4145">
        <w:rPr>
          <w:rFonts w:ascii="Arial" w:hAnsi="Arial" w:cs="Arial"/>
          <w:color w:val="333333"/>
          <w:sz w:val="36"/>
          <w:szCs w:val="36"/>
          <w:lang w:val="en"/>
        </w:rPr>
        <w:t>Grants</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t xml:space="preserve">Government support in the form of the </w:t>
      </w:r>
      <w:hyperlink r:id="rId9" w:tgtFrame="_blank" w:history="1">
        <w:r w:rsidRPr="007C4145">
          <w:rPr>
            <w:color w:val="CF0072"/>
            <w:sz w:val="21"/>
            <w:szCs w:val="21"/>
            <w:lang w:val="en"/>
          </w:rPr>
          <w:t>Plug-in Vehicle Grant</w:t>
        </w:r>
      </w:hyperlink>
      <w:r w:rsidRPr="007C4145">
        <w:rPr>
          <w:rFonts w:ascii="Arial" w:hAnsi="Arial" w:cs="Arial"/>
          <w:color w:val="333333"/>
          <w:sz w:val="21"/>
          <w:szCs w:val="21"/>
          <w:lang w:val="en"/>
        </w:rPr>
        <w:t xml:space="preserve"> is available to reduce the higher initial cost. This provides a subsidy of:</w:t>
      </w:r>
    </w:p>
    <w:p w:rsidR="007C4145" w:rsidRPr="007C4145" w:rsidRDefault="007C4145" w:rsidP="007C4145">
      <w:pPr>
        <w:numPr>
          <w:ilvl w:val="0"/>
          <w:numId w:val="2"/>
        </w:numPr>
        <w:spacing w:before="100" w:beforeAutospacing="1" w:after="240"/>
        <w:rPr>
          <w:rFonts w:ascii="Arial" w:hAnsi="Arial" w:cs="Arial"/>
          <w:color w:val="333333"/>
          <w:sz w:val="21"/>
          <w:szCs w:val="21"/>
          <w:lang w:val="en"/>
        </w:rPr>
      </w:pPr>
      <w:r w:rsidRPr="007C4145">
        <w:rPr>
          <w:rFonts w:ascii="Arial" w:hAnsi="Arial" w:cs="Arial"/>
          <w:color w:val="333333"/>
          <w:sz w:val="21"/>
          <w:szCs w:val="21"/>
          <w:lang w:val="en"/>
        </w:rPr>
        <w:t>35% of the cost of a car, up to a maximum of either £2,500 or £4,500 depending on the category the model belongs to (see below)</w:t>
      </w:r>
    </w:p>
    <w:p w:rsidR="007C4145" w:rsidRPr="007C4145" w:rsidRDefault="007C4145" w:rsidP="007C4145">
      <w:pPr>
        <w:numPr>
          <w:ilvl w:val="0"/>
          <w:numId w:val="2"/>
        </w:numPr>
        <w:spacing w:before="100" w:beforeAutospacing="1" w:after="240"/>
        <w:rPr>
          <w:rFonts w:ascii="Arial" w:hAnsi="Arial" w:cs="Arial"/>
          <w:color w:val="333333"/>
          <w:sz w:val="21"/>
          <w:szCs w:val="21"/>
          <w:lang w:val="en"/>
        </w:rPr>
      </w:pPr>
      <w:r w:rsidRPr="007C4145">
        <w:rPr>
          <w:rFonts w:ascii="Arial" w:hAnsi="Arial" w:cs="Arial"/>
          <w:color w:val="333333"/>
          <w:sz w:val="21"/>
          <w:szCs w:val="21"/>
          <w:lang w:val="en"/>
        </w:rPr>
        <w:t>20% of the cost of a van, up to a maximum of £8,000</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t xml:space="preserve">The </w:t>
      </w:r>
      <w:hyperlink r:id="rId10" w:tgtFrame="_blank" w:history="1">
        <w:r w:rsidRPr="007C4145">
          <w:rPr>
            <w:color w:val="CF0072"/>
            <w:sz w:val="21"/>
            <w:szCs w:val="21"/>
            <w:lang w:val="en"/>
          </w:rPr>
          <w:t>Office for Low Emission Vehicles</w:t>
        </w:r>
      </w:hyperlink>
      <w:r w:rsidRPr="007C4145">
        <w:rPr>
          <w:rFonts w:ascii="Arial" w:hAnsi="Arial" w:cs="Arial"/>
          <w:color w:val="333333"/>
          <w:sz w:val="21"/>
          <w:szCs w:val="21"/>
          <w:lang w:val="en"/>
        </w:rPr>
        <w:t xml:space="preserve"> (OLEV) has a list of </w:t>
      </w:r>
      <w:hyperlink r:id="rId11" w:tgtFrame="_blank" w:history="1">
        <w:r w:rsidRPr="007C4145">
          <w:rPr>
            <w:color w:val="CF0072"/>
            <w:sz w:val="21"/>
            <w:szCs w:val="21"/>
            <w:lang w:val="en"/>
          </w:rPr>
          <w:t>eligible cars and vans</w:t>
        </w:r>
      </w:hyperlink>
      <w:r w:rsidRPr="007C4145">
        <w:rPr>
          <w:rFonts w:ascii="Arial" w:hAnsi="Arial" w:cs="Arial"/>
          <w:color w:val="333333"/>
          <w:sz w:val="21"/>
          <w:szCs w:val="21"/>
          <w:lang w:val="en"/>
        </w:rPr>
        <w:t>. The grant is automatically deducted from the retail price when an eligible vehicle is purchased, so there is no additional paperwork to complete, and there's no need to pay the full retail price and then reclaim the benefit. For both the car and van grant, minimum warranty terms apply and pre-registration conversions are eligible.</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t xml:space="preserve">There are three grant categories for cars, differentiating between Ultra Low Emission Vehicles (ULEVs) on the basis of their carbon dioxide emissions and their zero emission range, whilst retaining a technology neutral approach: </w:t>
      </w:r>
    </w:p>
    <w:p w:rsidR="007C4145" w:rsidRPr="007C4145" w:rsidRDefault="007C4145" w:rsidP="007C4145">
      <w:pPr>
        <w:numPr>
          <w:ilvl w:val="0"/>
          <w:numId w:val="3"/>
        </w:numPr>
        <w:spacing w:after="240" w:line="276" w:lineRule="atLeast"/>
        <w:rPr>
          <w:rFonts w:ascii="Arial" w:hAnsi="Arial" w:cs="Arial"/>
          <w:color w:val="333333"/>
          <w:sz w:val="21"/>
          <w:szCs w:val="21"/>
          <w:lang w:val="en"/>
        </w:rPr>
      </w:pPr>
      <w:r w:rsidRPr="007C4145">
        <w:rPr>
          <w:rFonts w:ascii="Arial" w:hAnsi="Arial" w:cs="Arial"/>
          <w:b/>
          <w:bCs/>
          <w:color w:val="333333"/>
          <w:sz w:val="21"/>
          <w:szCs w:val="21"/>
          <w:lang w:val="en"/>
        </w:rPr>
        <w:t>Category 1</w:t>
      </w:r>
      <w:r w:rsidRPr="007C4145">
        <w:rPr>
          <w:rFonts w:ascii="Arial" w:hAnsi="Arial" w:cs="Arial"/>
          <w:color w:val="333333"/>
          <w:sz w:val="21"/>
          <w:szCs w:val="21"/>
          <w:lang w:val="en"/>
        </w:rPr>
        <w:t>: carbon dioxide emissions of less than 50g/km and a zero emission range of at least 70 miles.</w:t>
      </w:r>
    </w:p>
    <w:p w:rsidR="007C4145" w:rsidRPr="007C4145" w:rsidRDefault="007C4145" w:rsidP="007C4145">
      <w:pPr>
        <w:numPr>
          <w:ilvl w:val="0"/>
          <w:numId w:val="3"/>
        </w:numPr>
        <w:spacing w:after="240" w:line="276" w:lineRule="atLeast"/>
        <w:rPr>
          <w:rFonts w:ascii="Arial" w:hAnsi="Arial" w:cs="Arial"/>
          <w:color w:val="333333"/>
          <w:sz w:val="21"/>
          <w:szCs w:val="21"/>
          <w:lang w:val="en"/>
        </w:rPr>
      </w:pPr>
      <w:r w:rsidRPr="007C4145">
        <w:rPr>
          <w:rFonts w:ascii="Arial" w:hAnsi="Arial" w:cs="Arial"/>
          <w:b/>
          <w:bCs/>
          <w:color w:val="333333"/>
          <w:sz w:val="21"/>
          <w:szCs w:val="21"/>
          <w:lang w:val="en"/>
        </w:rPr>
        <w:t>Category 2</w:t>
      </w:r>
      <w:r w:rsidRPr="007C4145">
        <w:rPr>
          <w:rFonts w:ascii="Arial" w:hAnsi="Arial" w:cs="Arial"/>
          <w:color w:val="333333"/>
          <w:sz w:val="21"/>
          <w:szCs w:val="21"/>
          <w:lang w:val="en"/>
        </w:rPr>
        <w:t>: carbon dioxide emissions of less than 50g/km and a zero emission range between 10 and 69 miles.</w:t>
      </w:r>
    </w:p>
    <w:p w:rsidR="007C4145" w:rsidRPr="007C4145" w:rsidRDefault="007C4145" w:rsidP="007C4145">
      <w:pPr>
        <w:numPr>
          <w:ilvl w:val="0"/>
          <w:numId w:val="3"/>
        </w:numPr>
        <w:spacing w:after="240" w:line="276" w:lineRule="atLeast"/>
        <w:rPr>
          <w:rFonts w:ascii="Arial" w:hAnsi="Arial" w:cs="Arial"/>
          <w:color w:val="333333"/>
          <w:sz w:val="21"/>
          <w:szCs w:val="21"/>
          <w:lang w:val="en"/>
        </w:rPr>
      </w:pPr>
      <w:r w:rsidRPr="007C4145">
        <w:rPr>
          <w:rFonts w:ascii="Arial" w:hAnsi="Arial" w:cs="Arial"/>
          <w:b/>
          <w:bCs/>
          <w:color w:val="333333"/>
          <w:sz w:val="21"/>
          <w:szCs w:val="21"/>
          <w:lang w:val="en"/>
        </w:rPr>
        <w:t>Category 3</w:t>
      </w:r>
      <w:r w:rsidRPr="007C4145">
        <w:rPr>
          <w:rFonts w:ascii="Arial" w:hAnsi="Arial" w:cs="Arial"/>
          <w:color w:val="333333"/>
          <w:sz w:val="21"/>
          <w:szCs w:val="21"/>
          <w:lang w:val="en"/>
        </w:rPr>
        <w:t>: carbon dioxide emissions of 50-75g/km and a zero emission range of at least 20 miles.</w:t>
      </w:r>
    </w:p>
    <w:p w:rsidR="007C4145" w:rsidRPr="007C4145" w:rsidRDefault="007C4145" w:rsidP="007C4145">
      <w:pPr>
        <w:numPr>
          <w:ilvl w:val="0"/>
          <w:numId w:val="3"/>
        </w:numPr>
        <w:spacing w:after="240" w:line="276" w:lineRule="atLeast"/>
        <w:rPr>
          <w:rFonts w:ascii="Arial" w:hAnsi="Arial" w:cs="Arial"/>
          <w:color w:val="333333"/>
          <w:sz w:val="21"/>
          <w:szCs w:val="21"/>
          <w:lang w:val="en"/>
        </w:rPr>
      </w:pPr>
      <w:r w:rsidRPr="007C4145">
        <w:rPr>
          <w:rFonts w:ascii="Arial" w:hAnsi="Arial" w:cs="Arial"/>
          <w:b/>
          <w:bCs/>
          <w:color w:val="333333"/>
          <w:sz w:val="21"/>
          <w:szCs w:val="21"/>
          <w:lang w:val="en"/>
        </w:rPr>
        <w:t>Vans</w:t>
      </w:r>
      <w:r w:rsidRPr="007C4145">
        <w:rPr>
          <w:rFonts w:ascii="Arial" w:hAnsi="Arial" w:cs="Arial"/>
          <w:color w:val="333333"/>
          <w:sz w:val="21"/>
          <w:szCs w:val="21"/>
          <w:lang w:val="en"/>
        </w:rPr>
        <w:t>: carbon dioxide emissions of less than 75g/km and a zero emission range of at least 10 miles.</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lastRenderedPageBreak/>
        <w:t xml:space="preserve">As of 1 March 2016, 2 grant rates are available: </w:t>
      </w:r>
      <w:r w:rsidRPr="007C4145">
        <w:rPr>
          <w:rFonts w:ascii="Arial" w:hAnsi="Arial" w:cs="Arial"/>
          <w:b/>
          <w:bCs/>
          <w:color w:val="333333"/>
          <w:sz w:val="21"/>
          <w:szCs w:val="21"/>
          <w:lang w:val="en"/>
        </w:rPr>
        <w:t>Category 1</w:t>
      </w:r>
      <w:r w:rsidRPr="007C4145">
        <w:rPr>
          <w:rFonts w:ascii="Arial" w:hAnsi="Arial" w:cs="Arial"/>
          <w:color w:val="333333"/>
          <w:sz w:val="21"/>
          <w:szCs w:val="21"/>
          <w:lang w:val="en"/>
        </w:rPr>
        <w:t xml:space="preserve"> vehicles benefit from a grant of £4,500. </w:t>
      </w:r>
      <w:r w:rsidRPr="007C4145">
        <w:rPr>
          <w:rFonts w:ascii="Arial" w:hAnsi="Arial" w:cs="Arial"/>
          <w:b/>
          <w:bCs/>
          <w:color w:val="333333"/>
          <w:sz w:val="21"/>
          <w:szCs w:val="21"/>
          <w:lang w:val="en"/>
        </w:rPr>
        <w:t xml:space="preserve">Category 2 </w:t>
      </w:r>
      <w:r w:rsidRPr="007C4145">
        <w:rPr>
          <w:rFonts w:ascii="Arial" w:hAnsi="Arial" w:cs="Arial"/>
          <w:color w:val="333333"/>
          <w:sz w:val="21"/>
          <w:szCs w:val="21"/>
          <w:lang w:val="en"/>
        </w:rPr>
        <w:t xml:space="preserve">and </w:t>
      </w:r>
      <w:r w:rsidRPr="007C4145">
        <w:rPr>
          <w:rFonts w:ascii="Arial" w:hAnsi="Arial" w:cs="Arial"/>
          <w:b/>
          <w:bCs/>
          <w:color w:val="333333"/>
          <w:sz w:val="21"/>
          <w:szCs w:val="21"/>
          <w:lang w:val="en"/>
        </w:rPr>
        <w:t>Category 3</w:t>
      </w:r>
      <w:r w:rsidRPr="007C4145">
        <w:rPr>
          <w:rFonts w:ascii="Arial" w:hAnsi="Arial" w:cs="Arial"/>
          <w:color w:val="333333"/>
          <w:sz w:val="21"/>
          <w:szCs w:val="21"/>
          <w:lang w:val="en"/>
        </w:rPr>
        <w:t xml:space="preserve"> vehicles with a shorter zero emission range — such as plug-in hybrid vehicles with a petrol or diesel engine — receive £2,500.</w:t>
      </w:r>
    </w:p>
    <w:p w:rsidR="007C4145" w:rsidRPr="007C4145" w:rsidRDefault="007C4145" w:rsidP="007C4145">
      <w:pPr>
        <w:spacing w:after="240" w:line="276" w:lineRule="atLeast"/>
        <w:rPr>
          <w:rFonts w:ascii="Arial" w:hAnsi="Arial" w:cs="Arial"/>
          <w:color w:val="333333"/>
          <w:sz w:val="21"/>
          <w:szCs w:val="21"/>
          <w:lang w:val="en"/>
        </w:rPr>
      </w:pPr>
      <w:r w:rsidRPr="007C4145">
        <w:rPr>
          <w:rFonts w:ascii="Arial" w:hAnsi="Arial" w:cs="Arial"/>
          <w:color w:val="333333"/>
          <w:sz w:val="21"/>
          <w:szCs w:val="21"/>
          <w:lang w:val="en"/>
        </w:rPr>
        <w:t xml:space="preserve">Please note, criteria for grants are subject to change. Please refer to the </w:t>
      </w:r>
      <w:hyperlink r:id="rId12" w:tgtFrame="_blank" w:history="1">
        <w:r w:rsidRPr="007C4145">
          <w:rPr>
            <w:color w:val="CF0072"/>
            <w:sz w:val="21"/>
            <w:szCs w:val="21"/>
            <w:lang w:val="en"/>
          </w:rPr>
          <w:t>OLEV Guidance</w:t>
        </w:r>
      </w:hyperlink>
      <w:r w:rsidRPr="007C4145">
        <w:rPr>
          <w:rFonts w:ascii="Arial" w:hAnsi="Arial" w:cs="Arial"/>
          <w:color w:val="333333"/>
          <w:sz w:val="21"/>
          <w:szCs w:val="21"/>
          <w:lang w:val="en"/>
        </w:rPr>
        <w:t xml:space="preserve"> for more details</w:t>
      </w:r>
    </w:p>
    <w:p w:rsidR="007C4145" w:rsidRDefault="007C4145">
      <w:pPr>
        <w:rPr>
          <w:u w:val="single"/>
        </w:rPr>
      </w:pPr>
    </w:p>
    <w:p w:rsidR="00AA1592" w:rsidRDefault="00AA1592">
      <w:pPr>
        <w:rPr>
          <w:u w:val="single"/>
        </w:rPr>
      </w:pPr>
    </w:p>
    <w:p w:rsidR="00AA1592" w:rsidRDefault="00AA1592">
      <w:pPr>
        <w:rPr>
          <w:u w:val="single"/>
        </w:rPr>
      </w:pPr>
    </w:p>
    <w:p w:rsidR="004209EE" w:rsidRPr="004209EE" w:rsidRDefault="004209EE" w:rsidP="004209EE">
      <w:pPr>
        <w:spacing w:after="72" w:line="240" w:lineRule="atLeast"/>
        <w:outlineLvl w:val="0"/>
        <w:rPr>
          <w:rFonts w:ascii="Arial" w:hAnsi="Arial" w:cs="Arial"/>
          <w:color w:val="400120"/>
          <w:kern w:val="36"/>
          <w:sz w:val="30"/>
          <w:szCs w:val="30"/>
          <w:lang w:val="en"/>
        </w:rPr>
      </w:pPr>
      <w:r w:rsidRPr="004209EE">
        <w:rPr>
          <w:rFonts w:ascii="Arial" w:hAnsi="Arial" w:cs="Arial"/>
          <w:color w:val="400120"/>
          <w:kern w:val="36"/>
          <w:sz w:val="30"/>
          <w:szCs w:val="30"/>
          <w:lang w:val="en"/>
        </w:rPr>
        <w:t>Electric Vehicle Loan</w:t>
      </w:r>
    </w:p>
    <w:p w:rsidR="004209EE" w:rsidRPr="004209EE" w:rsidRDefault="004209EE" w:rsidP="004209EE">
      <w:pPr>
        <w:spacing w:after="240" w:line="276" w:lineRule="atLeast"/>
        <w:rPr>
          <w:rFonts w:ascii="Arial" w:hAnsi="Arial" w:cs="Arial"/>
          <w:color w:val="333333"/>
          <w:sz w:val="21"/>
          <w:szCs w:val="21"/>
          <w:lang w:val="en"/>
        </w:rPr>
      </w:pPr>
      <w:r w:rsidRPr="004209EE">
        <w:rPr>
          <w:rFonts w:ascii="Arial" w:hAnsi="Arial" w:cs="Arial"/>
          <w:color w:val="333333"/>
          <w:sz w:val="21"/>
          <w:szCs w:val="21"/>
          <w:lang w:val="en"/>
        </w:rPr>
        <w:t xml:space="preserve">Thinking about purchasing an electric car or van? The interest free Electric Vehicle Loan, funded by Transport Scotland (an agency of the Scottish Government), currently offers drivers in Scotland loans of up to £35,000 to cover the cost of purchasing a new plug-in electric vehicle. </w:t>
      </w:r>
    </w:p>
    <w:p w:rsidR="004209EE" w:rsidRPr="004209EE" w:rsidRDefault="004209EE" w:rsidP="004209EE">
      <w:pPr>
        <w:spacing w:after="240" w:line="276" w:lineRule="atLeast"/>
        <w:rPr>
          <w:rFonts w:ascii="Arial" w:hAnsi="Arial" w:cs="Arial"/>
          <w:color w:val="333333"/>
          <w:sz w:val="21"/>
          <w:szCs w:val="21"/>
          <w:lang w:val="en"/>
        </w:rPr>
      </w:pPr>
      <w:r w:rsidRPr="004209EE">
        <w:rPr>
          <w:rFonts w:ascii="Arial" w:hAnsi="Arial" w:cs="Arial"/>
          <w:color w:val="333333"/>
          <w:sz w:val="21"/>
          <w:szCs w:val="21"/>
          <w:lang w:val="en"/>
        </w:rPr>
        <w:t xml:space="preserve">The loan can cover the cost of both pure electric and plug-in hybrid vehicles and can be repaid over a period of up to six years. Second hand vehicles are not eligible. The purchased vehicle should be the only plug-in vehicle owned by the applicant. The closing date for applications is 31 March 2017. </w:t>
      </w:r>
    </w:p>
    <w:p w:rsidR="004209EE" w:rsidRPr="004209EE" w:rsidRDefault="004209EE" w:rsidP="004209EE">
      <w:pPr>
        <w:spacing w:after="240" w:line="276" w:lineRule="atLeast"/>
        <w:rPr>
          <w:rFonts w:ascii="Arial" w:hAnsi="Arial" w:cs="Arial"/>
          <w:color w:val="333333"/>
          <w:sz w:val="21"/>
          <w:szCs w:val="21"/>
          <w:lang w:val="en"/>
        </w:rPr>
      </w:pPr>
      <w:r w:rsidRPr="004209EE">
        <w:rPr>
          <w:rFonts w:ascii="Arial" w:hAnsi="Arial" w:cs="Arial"/>
          <w:color w:val="333333"/>
          <w:sz w:val="21"/>
          <w:szCs w:val="21"/>
          <w:lang w:val="en"/>
        </w:rPr>
        <w:t xml:space="preserve">For more information about electric cars, to request an application form or learn more about the full terms and conditions please call your local Home Energy Scotland advice </w:t>
      </w:r>
      <w:proofErr w:type="spellStart"/>
      <w:r w:rsidRPr="004209EE">
        <w:rPr>
          <w:rFonts w:ascii="Arial" w:hAnsi="Arial" w:cs="Arial"/>
          <w:color w:val="333333"/>
          <w:sz w:val="21"/>
          <w:szCs w:val="21"/>
          <w:lang w:val="en"/>
        </w:rPr>
        <w:t>centre</w:t>
      </w:r>
      <w:proofErr w:type="spellEnd"/>
      <w:r w:rsidRPr="004209EE">
        <w:rPr>
          <w:rFonts w:ascii="Arial" w:hAnsi="Arial" w:cs="Arial"/>
          <w:color w:val="333333"/>
          <w:sz w:val="21"/>
          <w:szCs w:val="21"/>
          <w:lang w:val="en"/>
        </w:rPr>
        <w:t xml:space="preserve"> free on 0808 808 2282.</w:t>
      </w:r>
    </w:p>
    <w:p w:rsidR="004209EE" w:rsidRPr="004209EE" w:rsidRDefault="004209EE" w:rsidP="004209EE">
      <w:pPr>
        <w:spacing w:after="240" w:line="276" w:lineRule="atLeast"/>
        <w:rPr>
          <w:rFonts w:ascii="Arial" w:hAnsi="Arial" w:cs="Arial"/>
          <w:color w:val="333333"/>
          <w:sz w:val="21"/>
          <w:szCs w:val="21"/>
          <w:lang w:val="en"/>
        </w:rPr>
      </w:pPr>
      <w:r w:rsidRPr="004209EE">
        <w:rPr>
          <w:rFonts w:ascii="Arial" w:hAnsi="Arial" w:cs="Arial"/>
          <w:b/>
          <w:bCs/>
          <w:color w:val="333333"/>
          <w:sz w:val="21"/>
          <w:szCs w:val="21"/>
          <w:lang w:val="en"/>
        </w:rPr>
        <w:t xml:space="preserve">Please be aware that an application form can only be obtained through Home Energy Scotland advice </w:t>
      </w:r>
      <w:proofErr w:type="spellStart"/>
      <w:r w:rsidRPr="004209EE">
        <w:rPr>
          <w:rFonts w:ascii="Arial" w:hAnsi="Arial" w:cs="Arial"/>
          <w:b/>
          <w:bCs/>
          <w:color w:val="333333"/>
          <w:sz w:val="21"/>
          <w:szCs w:val="21"/>
          <w:lang w:val="en"/>
        </w:rPr>
        <w:t>centre</w:t>
      </w:r>
      <w:proofErr w:type="spellEnd"/>
      <w:r w:rsidRPr="004209EE">
        <w:rPr>
          <w:rFonts w:ascii="Arial" w:hAnsi="Arial" w:cs="Arial"/>
          <w:b/>
          <w:bCs/>
          <w:color w:val="333333"/>
          <w:sz w:val="21"/>
          <w:szCs w:val="21"/>
          <w:lang w:val="en"/>
        </w:rPr>
        <w:t>. If you would like to request an application form please contact us on 0808 808 2282</w:t>
      </w:r>
      <w:r w:rsidRPr="004209EE">
        <w:rPr>
          <w:rFonts w:ascii="Arial" w:hAnsi="Arial" w:cs="Arial"/>
          <w:color w:val="333333"/>
          <w:sz w:val="21"/>
          <w:szCs w:val="21"/>
          <w:lang w:val="en"/>
        </w:rPr>
        <w:t>.</w:t>
      </w:r>
    </w:p>
    <w:p w:rsidR="004209EE" w:rsidRPr="004209EE" w:rsidRDefault="004209EE" w:rsidP="004209EE">
      <w:pPr>
        <w:spacing w:after="240" w:line="276" w:lineRule="atLeast"/>
        <w:rPr>
          <w:rFonts w:ascii="Arial" w:hAnsi="Arial" w:cs="Arial"/>
          <w:color w:val="333333"/>
          <w:sz w:val="21"/>
          <w:szCs w:val="21"/>
          <w:lang w:val="en"/>
        </w:rPr>
      </w:pPr>
      <w:r w:rsidRPr="004209EE">
        <w:rPr>
          <w:rFonts w:ascii="Arial" w:hAnsi="Arial" w:cs="Arial"/>
          <w:color w:val="333333"/>
          <w:sz w:val="21"/>
          <w:szCs w:val="21"/>
          <w:lang w:val="en"/>
        </w:rPr>
        <w:t xml:space="preserve">This loan is in addition to the </w:t>
      </w:r>
      <w:hyperlink r:id="rId13" w:tgtFrame="_blank" w:history="1">
        <w:r w:rsidRPr="004209EE">
          <w:rPr>
            <w:color w:val="CF0072"/>
            <w:sz w:val="21"/>
            <w:szCs w:val="21"/>
            <w:lang w:val="en"/>
          </w:rPr>
          <w:t>UK Government’s Plug-in Vehicle Grant</w:t>
        </w:r>
      </w:hyperlink>
      <w:r w:rsidRPr="004209EE">
        <w:rPr>
          <w:rFonts w:ascii="Arial" w:hAnsi="Arial" w:cs="Arial"/>
          <w:color w:val="333333"/>
          <w:sz w:val="21"/>
          <w:szCs w:val="21"/>
          <w:lang w:val="en"/>
        </w:rPr>
        <w:t xml:space="preserve"> (discounted at point of purchase). </w:t>
      </w:r>
    </w:p>
    <w:p w:rsidR="004209EE" w:rsidRPr="004209EE" w:rsidRDefault="004209EE" w:rsidP="004209EE">
      <w:pPr>
        <w:spacing w:after="240" w:line="276" w:lineRule="atLeast"/>
        <w:rPr>
          <w:rFonts w:ascii="Arial" w:hAnsi="Arial" w:cs="Arial"/>
          <w:color w:val="333333"/>
          <w:sz w:val="21"/>
          <w:szCs w:val="21"/>
          <w:lang w:val="en"/>
        </w:rPr>
      </w:pPr>
      <w:r w:rsidRPr="004209EE">
        <w:rPr>
          <w:rFonts w:ascii="Arial" w:hAnsi="Arial" w:cs="Arial"/>
          <w:color w:val="333333"/>
          <w:sz w:val="21"/>
          <w:szCs w:val="21"/>
          <w:lang w:val="en"/>
        </w:rPr>
        <w:t xml:space="preserve">Find out more about </w:t>
      </w:r>
      <w:hyperlink r:id="rId14" w:history="1">
        <w:r w:rsidRPr="004209EE">
          <w:rPr>
            <w:color w:val="CF0072"/>
            <w:sz w:val="21"/>
            <w:szCs w:val="21"/>
            <w:lang w:val="en"/>
          </w:rPr>
          <w:t>electric cars</w:t>
        </w:r>
      </w:hyperlink>
      <w:r w:rsidRPr="004209EE">
        <w:rPr>
          <w:rFonts w:ascii="Arial" w:hAnsi="Arial" w:cs="Arial"/>
          <w:color w:val="333333"/>
          <w:sz w:val="21"/>
          <w:szCs w:val="21"/>
          <w:lang w:val="en"/>
        </w:rPr>
        <w:t xml:space="preserve"> and the support available to electric vehicle owners to </w:t>
      </w:r>
      <w:hyperlink r:id="rId15" w:history="1">
        <w:r w:rsidRPr="004209EE">
          <w:rPr>
            <w:color w:val="CF0072"/>
            <w:sz w:val="21"/>
            <w:szCs w:val="21"/>
            <w:lang w:val="en"/>
          </w:rPr>
          <w:t>install home charge points</w:t>
        </w:r>
      </w:hyperlink>
      <w:r w:rsidRPr="004209EE">
        <w:rPr>
          <w:rFonts w:ascii="Arial" w:hAnsi="Arial" w:cs="Arial"/>
          <w:color w:val="333333"/>
          <w:sz w:val="21"/>
          <w:szCs w:val="21"/>
          <w:lang w:val="en"/>
        </w:rPr>
        <w:t>.</w:t>
      </w:r>
    </w:p>
    <w:p w:rsidR="004209EE" w:rsidRDefault="004209EE" w:rsidP="004209EE">
      <w:pPr>
        <w:spacing w:after="240" w:line="276" w:lineRule="atLeast"/>
        <w:rPr>
          <w:rFonts w:ascii="Arial" w:hAnsi="Arial" w:cs="Arial"/>
          <w:color w:val="333333"/>
          <w:sz w:val="21"/>
          <w:szCs w:val="21"/>
          <w:lang w:val="en"/>
        </w:rPr>
      </w:pPr>
    </w:p>
    <w:p w:rsidR="006A3137" w:rsidRDefault="006A3137" w:rsidP="004209EE">
      <w:pPr>
        <w:spacing w:after="240" w:line="276" w:lineRule="atLeast"/>
        <w:rPr>
          <w:rFonts w:ascii="Arial" w:hAnsi="Arial" w:cs="Arial"/>
          <w:color w:val="333333"/>
          <w:sz w:val="21"/>
          <w:szCs w:val="21"/>
          <w:lang w:val="en"/>
        </w:rPr>
      </w:pPr>
    </w:p>
    <w:p w:rsidR="006A3137" w:rsidRPr="004209EE" w:rsidRDefault="006A3137" w:rsidP="004209EE">
      <w:pPr>
        <w:spacing w:after="240" w:line="276" w:lineRule="atLeast"/>
        <w:rPr>
          <w:rFonts w:ascii="Arial" w:hAnsi="Arial" w:cs="Arial"/>
          <w:color w:val="632423" w:themeColor="accent2" w:themeShade="80"/>
          <w:sz w:val="30"/>
          <w:szCs w:val="30"/>
          <w:lang w:val="en"/>
        </w:rPr>
      </w:pPr>
      <w:r w:rsidRPr="006A3137">
        <w:rPr>
          <w:rFonts w:ascii="Arial" w:hAnsi="Arial" w:cs="Arial"/>
          <w:color w:val="632423" w:themeColor="accent2" w:themeShade="80"/>
          <w:sz w:val="30"/>
          <w:szCs w:val="30"/>
          <w:lang w:val="en"/>
        </w:rPr>
        <w:t>City Development Committee Report</w:t>
      </w:r>
    </w:p>
    <w:p w:rsidR="00E24051" w:rsidRPr="006A3137" w:rsidRDefault="00E24051" w:rsidP="00E24051">
      <w:r w:rsidRPr="006A3137">
        <w:t xml:space="preserve">Dundee City Council have been successful in bidding to the Office for Low Emission Vehicles (OLEV) under their Go Ultra Low City Scheme for funding to further develop the electric vehicle charging infrastructure within the city and surrounding areas. The council received a grant letter from OLEV in March 2016 awarding the Council &amp;pound;1,860,000. </w:t>
      </w:r>
    </w:p>
    <w:p w:rsidR="00EC7974" w:rsidRPr="006A3137" w:rsidRDefault="00E24051" w:rsidP="00E24051">
      <w:r w:rsidRPr="006A3137">
        <w:t xml:space="preserve">Officers from the Corporate Fleet Section have undertaken post grant award negotiations with OLEV and agreed proposals to deliver a number of projects within the city and surrounding areas. The council intends to develop three charging hubs for electric vehicles within the city, one in the city centre and two in the outlying areas. Part of the funding is also to deliver charging infrastructure for electric vehicle </w:t>
      </w:r>
      <w:r w:rsidRPr="006A3137">
        <w:lastRenderedPageBreak/>
        <w:t>commuters based in the surrounding local authority areas, this part will be delivered in partnership with Transport Scotland and neighbouring authorities.</w:t>
      </w:r>
    </w:p>
    <w:p w:rsidR="00E347C7" w:rsidRPr="00EC7974" w:rsidRDefault="00FC53D8">
      <w:pPr>
        <w:rPr>
          <w:u w:val="single"/>
        </w:rPr>
      </w:pPr>
      <w:r w:rsidRPr="00EC7974">
        <w:rPr>
          <w:u w:val="single"/>
        </w:rPr>
        <w:t xml:space="preserve">                         </w:t>
      </w:r>
    </w:p>
    <w:sectPr w:rsidR="00E347C7" w:rsidRPr="00EC79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A3CD6"/>
    <w:multiLevelType w:val="multilevel"/>
    <w:tmpl w:val="4412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F5E37"/>
    <w:multiLevelType w:val="multilevel"/>
    <w:tmpl w:val="46E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538D5"/>
    <w:multiLevelType w:val="multilevel"/>
    <w:tmpl w:val="1346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BF"/>
    <w:rsid w:val="00237D16"/>
    <w:rsid w:val="002F2B92"/>
    <w:rsid w:val="003615BF"/>
    <w:rsid w:val="004209EE"/>
    <w:rsid w:val="004751F6"/>
    <w:rsid w:val="00637FFE"/>
    <w:rsid w:val="006878DF"/>
    <w:rsid w:val="006A3137"/>
    <w:rsid w:val="006A7378"/>
    <w:rsid w:val="00776D91"/>
    <w:rsid w:val="007C4145"/>
    <w:rsid w:val="008A09E6"/>
    <w:rsid w:val="008D6FBC"/>
    <w:rsid w:val="00AA1592"/>
    <w:rsid w:val="00CF788F"/>
    <w:rsid w:val="00E24051"/>
    <w:rsid w:val="00E347C7"/>
    <w:rsid w:val="00EC7974"/>
    <w:rsid w:val="00FC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13066A-7C03-4FF3-9506-0C3CD6F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BF"/>
    <w:rPr>
      <w:rFonts w:ascii="Tahoma" w:hAnsi="Tahoma" w:cs="Tahoma"/>
      <w:sz w:val="16"/>
      <w:szCs w:val="16"/>
    </w:rPr>
  </w:style>
  <w:style w:type="character" w:customStyle="1" w:styleId="BalloonTextChar">
    <w:name w:val="Balloon Text Char"/>
    <w:basedOn w:val="DefaultParagraphFont"/>
    <w:link w:val="BalloonText"/>
    <w:uiPriority w:val="99"/>
    <w:semiHidden/>
    <w:rsid w:val="00361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73120">
      <w:bodyDiv w:val="1"/>
      <w:marLeft w:val="0"/>
      <w:marRight w:val="0"/>
      <w:marTop w:val="0"/>
      <w:marBottom w:val="0"/>
      <w:divBdr>
        <w:top w:val="none" w:sz="0" w:space="0" w:color="auto"/>
        <w:left w:val="none" w:sz="0" w:space="0" w:color="auto"/>
        <w:bottom w:val="none" w:sz="0" w:space="0" w:color="auto"/>
        <w:right w:val="none" w:sz="0" w:space="0" w:color="auto"/>
      </w:divBdr>
      <w:divsChild>
        <w:div w:id="747045159">
          <w:marLeft w:val="0"/>
          <w:marRight w:val="0"/>
          <w:marTop w:val="0"/>
          <w:marBottom w:val="0"/>
          <w:divBdr>
            <w:top w:val="none" w:sz="0" w:space="0" w:color="auto"/>
            <w:left w:val="none" w:sz="0" w:space="0" w:color="auto"/>
            <w:bottom w:val="none" w:sz="0" w:space="0" w:color="auto"/>
            <w:right w:val="none" w:sz="0" w:space="0" w:color="auto"/>
          </w:divBdr>
          <w:divsChild>
            <w:div w:id="973750434">
              <w:marLeft w:val="0"/>
              <w:marRight w:val="0"/>
              <w:marTop w:val="100"/>
              <w:marBottom w:val="100"/>
              <w:divBdr>
                <w:top w:val="none" w:sz="0" w:space="0" w:color="auto"/>
                <w:left w:val="none" w:sz="0" w:space="0" w:color="auto"/>
                <w:bottom w:val="none" w:sz="0" w:space="0" w:color="auto"/>
                <w:right w:val="none" w:sz="0" w:space="0" w:color="auto"/>
              </w:divBdr>
              <w:divsChild>
                <w:div w:id="717970076">
                  <w:marLeft w:val="0"/>
                  <w:marRight w:val="0"/>
                  <w:marTop w:val="0"/>
                  <w:marBottom w:val="0"/>
                  <w:divBdr>
                    <w:top w:val="none" w:sz="0" w:space="0" w:color="auto"/>
                    <w:left w:val="none" w:sz="0" w:space="0" w:color="auto"/>
                    <w:bottom w:val="none" w:sz="0" w:space="0" w:color="auto"/>
                    <w:right w:val="none" w:sz="0" w:space="0" w:color="auto"/>
                  </w:divBdr>
                  <w:divsChild>
                    <w:div w:id="1063060331">
                      <w:marLeft w:val="0"/>
                      <w:marRight w:val="0"/>
                      <w:marTop w:val="0"/>
                      <w:marBottom w:val="0"/>
                      <w:divBdr>
                        <w:top w:val="none" w:sz="0" w:space="0" w:color="auto"/>
                        <w:left w:val="none" w:sz="0" w:space="0" w:color="auto"/>
                        <w:bottom w:val="none" w:sz="0" w:space="0" w:color="auto"/>
                        <w:right w:val="none" w:sz="0" w:space="0" w:color="auto"/>
                      </w:divBdr>
                      <w:divsChild>
                        <w:div w:id="522592093">
                          <w:marLeft w:val="0"/>
                          <w:marRight w:val="0"/>
                          <w:marTop w:val="0"/>
                          <w:marBottom w:val="0"/>
                          <w:divBdr>
                            <w:top w:val="none" w:sz="0" w:space="0" w:color="auto"/>
                            <w:left w:val="none" w:sz="0" w:space="0" w:color="auto"/>
                            <w:bottom w:val="none" w:sz="0" w:space="0" w:color="auto"/>
                            <w:right w:val="none" w:sz="0" w:space="0" w:color="auto"/>
                          </w:divBdr>
                          <w:divsChild>
                            <w:div w:id="167988690">
                              <w:marLeft w:val="0"/>
                              <w:marRight w:val="0"/>
                              <w:marTop w:val="0"/>
                              <w:marBottom w:val="0"/>
                              <w:divBdr>
                                <w:top w:val="none" w:sz="0" w:space="0" w:color="auto"/>
                                <w:left w:val="none" w:sz="0" w:space="0" w:color="auto"/>
                                <w:bottom w:val="none" w:sz="0" w:space="0" w:color="auto"/>
                                <w:right w:val="none" w:sz="0" w:space="0" w:color="auto"/>
                              </w:divBdr>
                              <w:divsChild>
                                <w:div w:id="6162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423694">
      <w:bodyDiv w:val="1"/>
      <w:marLeft w:val="0"/>
      <w:marRight w:val="0"/>
      <w:marTop w:val="0"/>
      <w:marBottom w:val="0"/>
      <w:divBdr>
        <w:top w:val="none" w:sz="0" w:space="0" w:color="auto"/>
        <w:left w:val="none" w:sz="0" w:space="0" w:color="auto"/>
        <w:bottom w:val="none" w:sz="0" w:space="0" w:color="auto"/>
        <w:right w:val="none" w:sz="0" w:space="0" w:color="auto"/>
      </w:divBdr>
      <w:divsChild>
        <w:div w:id="1322810798">
          <w:marLeft w:val="0"/>
          <w:marRight w:val="0"/>
          <w:marTop w:val="0"/>
          <w:marBottom w:val="0"/>
          <w:divBdr>
            <w:top w:val="none" w:sz="0" w:space="0" w:color="auto"/>
            <w:left w:val="none" w:sz="0" w:space="0" w:color="auto"/>
            <w:bottom w:val="none" w:sz="0" w:space="0" w:color="auto"/>
            <w:right w:val="none" w:sz="0" w:space="0" w:color="auto"/>
          </w:divBdr>
          <w:divsChild>
            <w:div w:id="1297181665">
              <w:marLeft w:val="0"/>
              <w:marRight w:val="0"/>
              <w:marTop w:val="100"/>
              <w:marBottom w:val="100"/>
              <w:divBdr>
                <w:top w:val="none" w:sz="0" w:space="0" w:color="auto"/>
                <w:left w:val="none" w:sz="0" w:space="0" w:color="auto"/>
                <w:bottom w:val="none" w:sz="0" w:space="0" w:color="auto"/>
                <w:right w:val="none" w:sz="0" w:space="0" w:color="auto"/>
              </w:divBdr>
              <w:divsChild>
                <w:div w:id="2098674654">
                  <w:marLeft w:val="0"/>
                  <w:marRight w:val="0"/>
                  <w:marTop w:val="0"/>
                  <w:marBottom w:val="0"/>
                  <w:divBdr>
                    <w:top w:val="none" w:sz="0" w:space="0" w:color="auto"/>
                    <w:left w:val="none" w:sz="0" w:space="0" w:color="auto"/>
                    <w:bottom w:val="none" w:sz="0" w:space="0" w:color="auto"/>
                    <w:right w:val="none" w:sz="0" w:space="0" w:color="auto"/>
                  </w:divBdr>
                  <w:divsChild>
                    <w:div w:id="1110245843">
                      <w:marLeft w:val="0"/>
                      <w:marRight w:val="0"/>
                      <w:marTop w:val="0"/>
                      <w:marBottom w:val="0"/>
                      <w:divBdr>
                        <w:top w:val="none" w:sz="0" w:space="0" w:color="auto"/>
                        <w:left w:val="none" w:sz="0" w:space="0" w:color="auto"/>
                        <w:bottom w:val="none" w:sz="0" w:space="0" w:color="auto"/>
                        <w:right w:val="none" w:sz="0" w:space="0" w:color="auto"/>
                      </w:divBdr>
                      <w:divsChild>
                        <w:div w:id="378895741">
                          <w:marLeft w:val="0"/>
                          <w:marRight w:val="0"/>
                          <w:marTop w:val="0"/>
                          <w:marBottom w:val="0"/>
                          <w:divBdr>
                            <w:top w:val="none" w:sz="0" w:space="0" w:color="auto"/>
                            <w:left w:val="none" w:sz="0" w:space="0" w:color="auto"/>
                            <w:bottom w:val="none" w:sz="0" w:space="0" w:color="auto"/>
                            <w:right w:val="none" w:sz="0" w:space="0" w:color="auto"/>
                          </w:divBdr>
                          <w:divsChild>
                            <w:div w:id="1739206586">
                              <w:marLeft w:val="0"/>
                              <w:marRight w:val="0"/>
                              <w:marTop w:val="0"/>
                              <w:marBottom w:val="0"/>
                              <w:divBdr>
                                <w:top w:val="none" w:sz="0" w:space="0" w:color="auto"/>
                                <w:left w:val="none" w:sz="0" w:space="0" w:color="auto"/>
                                <w:bottom w:val="none" w:sz="0" w:space="0" w:color="auto"/>
                                <w:right w:val="none" w:sz="0" w:space="0" w:color="auto"/>
                              </w:divBdr>
                              <w:divsChild>
                                <w:div w:id="9887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951606">
      <w:bodyDiv w:val="1"/>
      <w:marLeft w:val="0"/>
      <w:marRight w:val="0"/>
      <w:marTop w:val="0"/>
      <w:marBottom w:val="0"/>
      <w:divBdr>
        <w:top w:val="none" w:sz="0" w:space="0" w:color="auto"/>
        <w:left w:val="none" w:sz="0" w:space="0" w:color="auto"/>
        <w:bottom w:val="none" w:sz="0" w:space="0" w:color="auto"/>
        <w:right w:val="none" w:sz="0" w:space="0" w:color="auto"/>
      </w:divBdr>
      <w:divsChild>
        <w:div w:id="1055398608">
          <w:marLeft w:val="0"/>
          <w:marRight w:val="0"/>
          <w:marTop w:val="0"/>
          <w:marBottom w:val="0"/>
          <w:divBdr>
            <w:top w:val="none" w:sz="0" w:space="0" w:color="auto"/>
            <w:left w:val="none" w:sz="0" w:space="0" w:color="auto"/>
            <w:bottom w:val="none" w:sz="0" w:space="0" w:color="auto"/>
            <w:right w:val="none" w:sz="0" w:space="0" w:color="auto"/>
          </w:divBdr>
          <w:divsChild>
            <w:div w:id="1350794827">
              <w:marLeft w:val="0"/>
              <w:marRight w:val="0"/>
              <w:marTop w:val="100"/>
              <w:marBottom w:val="100"/>
              <w:divBdr>
                <w:top w:val="none" w:sz="0" w:space="0" w:color="auto"/>
                <w:left w:val="none" w:sz="0" w:space="0" w:color="auto"/>
                <w:bottom w:val="none" w:sz="0" w:space="0" w:color="auto"/>
                <w:right w:val="none" w:sz="0" w:space="0" w:color="auto"/>
              </w:divBdr>
              <w:divsChild>
                <w:div w:id="215046713">
                  <w:marLeft w:val="0"/>
                  <w:marRight w:val="0"/>
                  <w:marTop w:val="0"/>
                  <w:marBottom w:val="0"/>
                  <w:divBdr>
                    <w:top w:val="none" w:sz="0" w:space="0" w:color="auto"/>
                    <w:left w:val="none" w:sz="0" w:space="0" w:color="auto"/>
                    <w:bottom w:val="none" w:sz="0" w:space="0" w:color="auto"/>
                    <w:right w:val="none" w:sz="0" w:space="0" w:color="auto"/>
                  </w:divBdr>
                  <w:divsChild>
                    <w:div w:id="842940658">
                      <w:marLeft w:val="0"/>
                      <w:marRight w:val="0"/>
                      <w:marTop w:val="0"/>
                      <w:marBottom w:val="0"/>
                      <w:divBdr>
                        <w:top w:val="none" w:sz="0" w:space="0" w:color="auto"/>
                        <w:left w:val="none" w:sz="0" w:space="0" w:color="auto"/>
                        <w:bottom w:val="none" w:sz="0" w:space="0" w:color="auto"/>
                        <w:right w:val="none" w:sz="0" w:space="0" w:color="auto"/>
                      </w:divBdr>
                      <w:divsChild>
                        <w:div w:id="909656704">
                          <w:marLeft w:val="0"/>
                          <w:marRight w:val="0"/>
                          <w:marTop w:val="0"/>
                          <w:marBottom w:val="0"/>
                          <w:divBdr>
                            <w:top w:val="none" w:sz="0" w:space="0" w:color="auto"/>
                            <w:left w:val="none" w:sz="0" w:space="0" w:color="auto"/>
                            <w:bottom w:val="none" w:sz="0" w:space="0" w:color="auto"/>
                            <w:right w:val="none" w:sz="0" w:space="0" w:color="auto"/>
                          </w:divBdr>
                          <w:divsChild>
                            <w:div w:id="1751656549">
                              <w:marLeft w:val="0"/>
                              <w:marRight w:val="0"/>
                              <w:marTop w:val="0"/>
                              <w:marBottom w:val="0"/>
                              <w:divBdr>
                                <w:top w:val="none" w:sz="0" w:space="0" w:color="auto"/>
                                <w:left w:val="none" w:sz="0" w:space="0" w:color="auto"/>
                                <w:bottom w:val="none" w:sz="0" w:space="0" w:color="auto"/>
                                <w:right w:val="none" w:sz="0" w:space="0" w:color="auto"/>
                              </w:divBdr>
                              <w:divsChild>
                                <w:div w:id="1935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s55JzcOg3s" TargetMode="External"/><Relationship Id="rId13" Type="http://schemas.openxmlformats.org/officeDocument/2006/relationships/hyperlink" Target="http://www.gov.uk/plug-in-car-van-grants/overview" TargetMode="External"/><Relationship Id="rId3" Type="http://schemas.openxmlformats.org/officeDocument/2006/relationships/settings" Target="settings.xml"/><Relationship Id="rId7" Type="http://schemas.openxmlformats.org/officeDocument/2006/relationships/hyperlink" Target="http://www.energysavingtrust.org.uk/sites/default/files/reports/4868_EST_A4_Plug%20in%20fleet%20best%20practice%20guide.pdf" TargetMode="External"/><Relationship Id="rId12" Type="http://schemas.openxmlformats.org/officeDocument/2006/relationships/hyperlink" Target="https://www.gov.uk/government/publications/plug-in-car-grant/plug-in-car-grant-eligibility-guid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nergysavingtrust.org.uk/sites/default/files/2016-17%20DOMESTIC%20APPLICATION%20FORM%20%281%29.docx" TargetMode="External"/><Relationship Id="rId11" Type="http://schemas.openxmlformats.org/officeDocument/2006/relationships/hyperlink" Target="https://www.gov.uk/plug-in-car-van-grants/eligibility" TargetMode="External"/><Relationship Id="rId5" Type="http://schemas.openxmlformats.org/officeDocument/2006/relationships/image" Target="media/image1.png"/><Relationship Id="rId15" Type="http://schemas.openxmlformats.org/officeDocument/2006/relationships/hyperlink" Target="http://www.energysavingtrust.org.uk/domestic-chargepoint-funding" TargetMode="External"/><Relationship Id="rId10" Type="http://schemas.openxmlformats.org/officeDocument/2006/relationships/hyperlink" Target="https://www.gov.uk/government/organisations/office-for-low-emission-vehicles" TargetMode="External"/><Relationship Id="rId4" Type="http://schemas.openxmlformats.org/officeDocument/2006/relationships/webSettings" Target="webSettings.xml"/><Relationship Id="rId9" Type="http://schemas.openxmlformats.org/officeDocument/2006/relationships/hyperlink" Target="http://www.gov.uk/plug-in-car-van-grants/what-youll-get" TargetMode="External"/><Relationship Id="rId14" Type="http://schemas.openxmlformats.org/officeDocument/2006/relationships/hyperlink" Target="http://www.energysavingtrust.org.uk/domestic/electric-veh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7449</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Crichton</dc:creator>
  <cp:lastModifiedBy>Lisa Archibald</cp:lastModifiedBy>
  <cp:revision>2</cp:revision>
  <dcterms:created xsi:type="dcterms:W3CDTF">2017-02-07T09:39:00Z</dcterms:created>
  <dcterms:modified xsi:type="dcterms:W3CDTF">2017-02-07T09:39:00Z</dcterms:modified>
</cp:coreProperties>
</file>